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DBB1B" w14:textId="77777777" w:rsidR="0008252C" w:rsidRDefault="0008252C" w:rsidP="006B690F">
      <w:pPr>
        <w:rPr>
          <w:rFonts w:asciiTheme="minorHAnsi" w:hAnsiTheme="minorHAnsi" w:cstheme="minorHAnsi"/>
          <w:sz w:val="24"/>
        </w:rPr>
      </w:pPr>
      <w:bookmarkStart w:id="0" w:name="_GoBack"/>
      <w:bookmarkEnd w:id="0"/>
    </w:p>
    <w:p w14:paraId="4F5FDE63" w14:textId="602740CF" w:rsidR="0008252C" w:rsidRDefault="0005437D" w:rsidP="006B690F">
      <w:pPr>
        <w:jc w:val="center"/>
        <w:rPr>
          <w:rFonts w:asciiTheme="minorHAnsi" w:hAnsiTheme="minorHAnsi" w:cstheme="minorHAnsi"/>
          <w:b/>
          <w:bCs/>
          <w:sz w:val="28"/>
          <w:szCs w:val="28"/>
        </w:rPr>
      </w:pPr>
      <w:r w:rsidRPr="0005437D">
        <w:rPr>
          <w:rFonts w:asciiTheme="minorHAnsi" w:hAnsiTheme="minorHAnsi" w:cstheme="minorHAnsi"/>
          <w:b/>
          <w:bCs/>
          <w:sz w:val="28"/>
          <w:szCs w:val="28"/>
        </w:rPr>
        <w:t>Children with health needs who cannot attend school</w:t>
      </w:r>
    </w:p>
    <w:p w14:paraId="2BE3652A" w14:textId="77777777" w:rsidR="0008252C" w:rsidRPr="00917B41" w:rsidRDefault="0008252C" w:rsidP="006B690F">
      <w:pPr>
        <w:jc w:val="center"/>
        <w:rPr>
          <w:rFonts w:asciiTheme="minorHAnsi" w:hAnsiTheme="minorHAnsi" w:cstheme="minorHAnsi"/>
          <w:b/>
          <w:bCs/>
          <w:szCs w:val="22"/>
        </w:rPr>
      </w:pPr>
    </w:p>
    <w:p w14:paraId="4DACD6FF" w14:textId="3F52646A" w:rsidR="0008252C" w:rsidRPr="00917B41" w:rsidRDefault="0008252C" w:rsidP="40579767">
      <w:pPr>
        <w:rPr>
          <w:rFonts w:asciiTheme="minorHAnsi" w:hAnsiTheme="minorHAnsi" w:cstheme="minorBidi"/>
        </w:rPr>
      </w:pPr>
      <w:r w:rsidRPr="19C769F5">
        <w:rPr>
          <w:rFonts w:asciiTheme="minorHAnsi" w:hAnsiTheme="minorHAnsi" w:cstheme="minorBidi"/>
        </w:rPr>
        <w:t>This policy is prescribed by The Good Shepherd Trust and all reference to ‘the Trust’ includes all Trust schools</w:t>
      </w:r>
      <w:r w:rsidR="0F741059" w:rsidRPr="19C769F5">
        <w:rPr>
          <w:rFonts w:ascii="Calibri" w:eastAsia="Calibri" w:hAnsi="Calibri" w:cs="Calibri"/>
          <w:color w:val="000000" w:themeColor="text1"/>
          <w:szCs w:val="22"/>
        </w:rPr>
        <w:t>, the central team</w:t>
      </w:r>
      <w:r w:rsidRPr="19C769F5">
        <w:rPr>
          <w:rFonts w:asciiTheme="minorHAnsi" w:hAnsiTheme="minorHAnsi" w:cstheme="minorBidi"/>
        </w:rPr>
        <w:t xml:space="preserve"> and subsidiary organisations.</w:t>
      </w:r>
    </w:p>
    <w:p w14:paraId="7AC0CD33" w14:textId="77777777" w:rsidR="0014321D" w:rsidRPr="00917B41" w:rsidRDefault="0014321D" w:rsidP="006B690F">
      <w:pPr>
        <w:rPr>
          <w:rFonts w:asciiTheme="minorHAnsi" w:hAnsiTheme="minorHAnsi"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2840"/>
        <w:gridCol w:w="284"/>
        <w:gridCol w:w="2405"/>
        <w:gridCol w:w="2403"/>
      </w:tblGrid>
      <w:tr w:rsidR="0014321D" w:rsidRPr="00917B41" w14:paraId="280C66E8" w14:textId="77777777" w:rsidTr="006D5DD9">
        <w:tc>
          <w:tcPr>
            <w:tcW w:w="1696" w:type="dxa"/>
          </w:tcPr>
          <w:p w14:paraId="518D1231" w14:textId="77777777" w:rsidR="0014321D" w:rsidRPr="00917B41" w:rsidRDefault="0014321D" w:rsidP="006B690F">
            <w:pPr>
              <w:jc w:val="right"/>
              <w:rPr>
                <w:rFonts w:asciiTheme="minorHAnsi" w:hAnsiTheme="minorHAnsi" w:cstheme="minorHAnsi"/>
                <w:szCs w:val="22"/>
              </w:rPr>
            </w:pPr>
            <w:r w:rsidRPr="00917B41">
              <w:rPr>
                <w:rFonts w:asciiTheme="minorHAnsi" w:hAnsiTheme="minorHAnsi" w:cstheme="minorHAnsi"/>
                <w:szCs w:val="22"/>
              </w:rPr>
              <w:t>Date adopted:</w:t>
            </w:r>
          </w:p>
        </w:tc>
        <w:tc>
          <w:tcPr>
            <w:tcW w:w="2840" w:type="dxa"/>
          </w:tcPr>
          <w:p w14:paraId="2BFFB499" w14:textId="5AC7E644" w:rsidR="0014321D" w:rsidRPr="00917B41" w:rsidRDefault="00062335" w:rsidP="006B690F">
            <w:pPr>
              <w:rPr>
                <w:rFonts w:asciiTheme="minorHAnsi" w:hAnsiTheme="minorHAnsi" w:cstheme="minorHAnsi"/>
                <w:szCs w:val="22"/>
              </w:rPr>
            </w:pPr>
            <w:r>
              <w:rPr>
                <w:rFonts w:asciiTheme="minorHAnsi" w:hAnsiTheme="minorHAnsi" w:cstheme="minorHAnsi"/>
                <w:szCs w:val="22"/>
              </w:rPr>
              <w:t>19 September</w:t>
            </w:r>
            <w:r w:rsidR="0005437D">
              <w:rPr>
                <w:rFonts w:asciiTheme="minorHAnsi" w:hAnsiTheme="minorHAnsi" w:cstheme="minorHAnsi"/>
                <w:szCs w:val="22"/>
              </w:rPr>
              <w:t xml:space="preserve"> 2022</w:t>
            </w:r>
          </w:p>
        </w:tc>
        <w:tc>
          <w:tcPr>
            <w:tcW w:w="284" w:type="dxa"/>
          </w:tcPr>
          <w:p w14:paraId="0BC02069" w14:textId="77777777" w:rsidR="0014321D" w:rsidRPr="00917B41" w:rsidRDefault="0014321D" w:rsidP="006B690F">
            <w:pPr>
              <w:rPr>
                <w:rFonts w:asciiTheme="minorHAnsi" w:hAnsiTheme="minorHAnsi" w:cstheme="minorHAnsi"/>
                <w:szCs w:val="22"/>
              </w:rPr>
            </w:pPr>
          </w:p>
        </w:tc>
        <w:tc>
          <w:tcPr>
            <w:tcW w:w="2405" w:type="dxa"/>
          </w:tcPr>
          <w:p w14:paraId="64A812EA" w14:textId="77777777" w:rsidR="0014321D" w:rsidRPr="00917B41" w:rsidRDefault="0014321D" w:rsidP="006B690F">
            <w:pPr>
              <w:jc w:val="right"/>
              <w:rPr>
                <w:rFonts w:asciiTheme="minorHAnsi" w:hAnsiTheme="minorHAnsi" w:cstheme="minorHAnsi"/>
                <w:szCs w:val="22"/>
              </w:rPr>
            </w:pPr>
            <w:r w:rsidRPr="00917B41">
              <w:rPr>
                <w:rFonts w:asciiTheme="minorHAnsi" w:hAnsiTheme="minorHAnsi" w:cstheme="minorHAnsi"/>
                <w:szCs w:val="22"/>
              </w:rPr>
              <w:t>Last reviewed:</w:t>
            </w:r>
          </w:p>
        </w:tc>
        <w:tc>
          <w:tcPr>
            <w:tcW w:w="2403" w:type="dxa"/>
          </w:tcPr>
          <w:p w14:paraId="1EEA92BF" w14:textId="77777777" w:rsidR="0014321D" w:rsidRPr="00917B41" w:rsidRDefault="0014321D" w:rsidP="006B690F">
            <w:pPr>
              <w:rPr>
                <w:rFonts w:asciiTheme="minorHAnsi" w:hAnsiTheme="minorHAnsi" w:cstheme="minorHAnsi"/>
                <w:szCs w:val="22"/>
              </w:rPr>
            </w:pPr>
            <w:r w:rsidRPr="00917B41">
              <w:rPr>
                <w:rFonts w:asciiTheme="minorHAnsi" w:hAnsiTheme="minorHAnsi" w:cstheme="minorHAnsi"/>
                <w:szCs w:val="22"/>
              </w:rPr>
              <w:t>n/a</w:t>
            </w:r>
          </w:p>
        </w:tc>
      </w:tr>
      <w:tr w:rsidR="0014321D" w:rsidRPr="00917B41" w14:paraId="6B758EBA" w14:textId="77777777" w:rsidTr="006D5DD9">
        <w:tc>
          <w:tcPr>
            <w:tcW w:w="1696" w:type="dxa"/>
          </w:tcPr>
          <w:p w14:paraId="7ED48AA0" w14:textId="77777777" w:rsidR="0014321D" w:rsidRPr="00917B41" w:rsidRDefault="0014321D" w:rsidP="006B690F">
            <w:pPr>
              <w:jc w:val="right"/>
              <w:rPr>
                <w:rFonts w:asciiTheme="minorHAnsi" w:hAnsiTheme="minorHAnsi" w:cstheme="minorHAnsi"/>
                <w:szCs w:val="22"/>
              </w:rPr>
            </w:pPr>
            <w:r w:rsidRPr="00917B41">
              <w:rPr>
                <w:rFonts w:asciiTheme="minorHAnsi" w:hAnsiTheme="minorHAnsi" w:cstheme="minorHAnsi"/>
                <w:szCs w:val="22"/>
              </w:rPr>
              <w:t>Review cycle:</w:t>
            </w:r>
          </w:p>
        </w:tc>
        <w:tc>
          <w:tcPr>
            <w:tcW w:w="2840" w:type="dxa"/>
          </w:tcPr>
          <w:p w14:paraId="3AD70CBE" w14:textId="53933A1D" w:rsidR="0014321D" w:rsidRPr="00917B41" w:rsidRDefault="0014321D" w:rsidP="006B690F">
            <w:pPr>
              <w:rPr>
                <w:rFonts w:asciiTheme="minorHAnsi" w:hAnsiTheme="minorHAnsi" w:cstheme="minorHAnsi"/>
                <w:szCs w:val="22"/>
              </w:rPr>
            </w:pPr>
            <w:r w:rsidRPr="00917B41">
              <w:rPr>
                <w:rFonts w:asciiTheme="minorHAnsi" w:hAnsiTheme="minorHAnsi" w:cstheme="minorHAnsi"/>
                <w:szCs w:val="22"/>
              </w:rPr>
              <w:t xml:space="preserve">Every </w:t>
            </w:r>
            <w:r w:rsidR="0005437D">
              <w:rPr>
                <w:rFonts w:asciiTheme="minorHAnsi" w:hAnsiTheme="minorHAnsi" w:cstheme="minorHAnsi"/>
                <w:szCs w:val="22"/>
              </w:rPr>
              <w:t>1</w:t>
            </w:r>
            <w:r w:rsidRPr="00917B41">
              <w:rPr>
                <w:rFonts w:asciiTheme="minorHAnsi" w:hAnsiTheme="minorHAnsi" w:cstheme="minorHAnsi"/>
                <w:szCs w:val="22"/>
              </w:rPr>
              <w:t xml:space="preserve"> year or earlier</w:t>
            </w:r>
          </w:p>
        </w:tc>
        <w:tc>
          <w:tcPr>
            <w:tcW w:w="284" w:type="dxa"/>
          </w:tcPr>
          <w:p w14:paraId="6710AF29" w14:textId="77777777" w:rsidR="0014321D" w:rsidRPr="00917B41" w:rsidRDefault="0014321D" w:rsidP="006B690F">
            <w:pPr>
              <w:rPr>
                <w:rFonts w:asciiTheme="minorHAnsi" w:hAnsiTheme="minorHAnsi" w:cstheme="minorHAnsi"/>
                <w:szCs w:val="22"/>
              </w:rPr>
            </w:pPr>
          </w:p>
        </w:tc>
        <w:tc>
          <w:tcPr>
            <w:tcW w:w="2405" w:type="dxa"/>
          </w:tcPr>
          <w:p w14:paraId="061CA572" w14:textId="77777777" w:rsidR="0014321D" w:rsidRPr="00917B41" w:rsidRDefault="0014321D" w:rsidP="006B690F">
            <w:pPr>
              <w:jc w:val="right"/>
              <w:rPr>
                <w:rFonts w:asciiTheme="minorHAnsi" w:hAnsiTheme="minorHAnsi" w:cstheme="minorHAnsi"/>
                <w:szCs w:val="22"/>
              </w:rPr>
            </w:pPr>
            <w:r w:rsidRPr="00917B41">
              <w:rPr>
                <w:rFonts w:asciiTheme="minorHAnsi" w:hAnsiTheme="minorHAnsi" w:cstheme="minorHAnsi"/>
                <w:szCs w:val="22"/>
              </w:rPr>
              <w:t>Is this policy statutory?</w:t>
            </w:r>
          </w:p>
        </w:tc>
        <w:tc>
          <w:tcPr>
            <w:tcW w:w="2403" w:type="dxa"/>
          </w:tcPr>
          <w:p w14:paraId="1403A8F6" w14:textId="77777777" w:rsidR="0014321D" w:rsidRPr="00917B41" w:rsidRDefault="0014321D" w:rsidP="006B690F">
            <w:pPr>
              <w:rPr>
                <w:rFonts w:asciiTheme="minorHAnsi" w:hAnsiTheme="minorHAnsi" w:cstheme="minorHAnsi"/>
                <w:szCs w:val="22"/>
              </w:rPr>
            </w:pPr>
            <w:r w:rsidRPr="00917B41">
              <w:rPr>
                <w:rFonts w:asciiTheme="minorHAnsi" w:hAnsiTheme="minorHAnsi" w:cstheme="minorHAnsi"/>
                <w:szCs w:val="22"/>
              </w:rPr>
              <w:t>Yes</w:t>
            </w:r>
          </w:p>
        </w:tc>
      </w:tr>
      <w:tr w:rsidR="0014321D" w:rsidRPr="00917B41" w14:paraId="5D65F7DB" w14:textId="77777777" w:rsidTr="006D5DD9">
        <w:tc>
          <w:tcPr>
            <w:tcW w:w="1696" w:type="dxa"/>
          </w:tcPr>
          <w:p w14:paraId="17F1599A" w14:textId="77777777" w:rsidR="0014321D" w:rsidRPr="00917B41" w:rsidRDefault="0014321D" w:rsidP="006B690F">
            <w:pPr>
              <w:jc w:val="right"/>
              <w:rPr>
                <w:rFonts w:asciiTheme="minorHAnsi" w:hAnsiTheme="minorHAnsi" w:cstheme="minorHAnsi"/>
                <w:szCs w:val="22"/>
              </w:rPr>
            </w:pPr>
            <w:r w:rsidRPr="00917B41">
              <w:rPr>
                <w:rFonts w:asciiTheme="minorHAnsi" w:hAnsiTheme="minorHAnsi" w:cstheme="minorHAnsi"/>
                <w:szCs w:val="22"/>
              </w:rPr>
              <w:t>Approval:</w:t>
            </w:r>
          </w:p>
        </w:tc>
        <w:tc>
          <w:tcPr>
            <w:tcW w:w="2840" w:type="dxa"/>
          </w:tcPr>
          <w:p w14:paraId="21072F4E" w14:textId="4DD0E5C2" w:rsidR="006D5DD9" w:rsidRPr="00917B41" w:rsidRDefault="006D5DD9" w:rsidP="006B690F">
            <w:pPr>
              <w:rPr>
                <w:rFonts w:asciiTheme="minorHAnsi" w:hAnsiTheme="minorHAnsi" w:cstheme="minorHAnsi"/>
                <w:szCs w:val="22"/>
              </w:rPr>
            </w:pPr>
            <w:r>
              <w:rPr>
                <w:rFonts w:asciiTheme="minorHAnsi" w:hAnsiTheme="minorHAnsi" w:cstheme="minorHAnsi"/>
                <w:szCs w:val="22"/>
              </w:rPr>
              <w:t>Trust Board on recommendation from Education Committee</w:t>
            </w:r>
          </w:p>
        </w:tc>
        <w:tc>
          <w:tcPr>
            <w:tcW w:w="284" w:type="dxa"/>
          </w:tcPr>
          <w:p w14:paraId="2BAE8C51" w14:textId="77777777" w:rsidR="0014321D" w:rsidRPr="00917B41" w:rsidRDefault="0014321D" w:rsidP="006B690F">
            <w:pPr>
              <w:rPr>
                <w:rFonts w:asciiTheme="minorHAnsi" w:hAnsiTheme="minorHAnsi" w:cstheme="minorHAnsi"/>
                <w:szCs w:val="22"/>
              </w:rPr>
            </w:pPr>
          </w:p>
        </w:tc>
        <w:tc>
          <w:tcPr>
            <w:tcW w:w="2405" w:type="dxa"/>
          </w:tcPr>
          <w:p w14:paraId="6249D61E" w14:textId="77777777" w:rsidR="0014321D" w:rsidRPr="00917B41" w:rsidRDefault="0014321D" w:rsidP="006B690F">
            <w:pPr>
              <w:jc w:val="right"/>
              <w:rPr>
                <w:rFonts w:asciiTheme="minorHAnsi" w:hAnsiTheme="minorHAnsi" w:cstheme="minorHAnsi"/>
                <w:szCs w:val="22"/>
              </w:rPr>
            </w:pPr>
            <w:r w:rsidRPr="00917B41">
              <w:rPr>
                <w:rFonts w:asciiTheme="minorHAnsi" w:hAnsiTheme="minorHAnsi" w:cstheme="minorHAnsi"/>
                <w:szCs w:val="22"/>
              </w:rPr>
              <w:t>Author:</w:t>
            </w:r>
          </w:p>
        </w:tc>
        <w:tc>
          <w:tcPr>
            <w:tcW w:w="2403" w:type="dxa"/>
          </w:tcPr>
          <w:p w14:paraId="45A81CCE" w14:textId="46278FC5" w:rsidR="0014321D" w:rsidRPr="00917B41" w:rsidRDefault="0005437D" w:rsidP="006B690F">
            <w:pPr>
              <w:rPr>
                <w:rFonts w:asciiTheme="minorHAnsi" w:hAnsiTheme="minorHAnsi" w:cstheme="minorHAnsi"/>
                <w:szCs w:val="22"/>
              </w:rPr>
            </w:pPr>
            <w:r>
              <w:rPr>
                <w:rFonts w:asciiTheme="minorHAnsi" w:hAnsiTheme="minorHAnsi" w:cstheme="minorHAnsi"/>
                <w:szCs w:val="22"/>
              </w:rPr>
              <w:t>Alex Clark</w:t>
            </w:r>
          </w:p>
        </w:tc>
      </w:tr>
    </w:tbl>
    <w:p w14:paraId="741C5977" w14:textId="77777777" w:rsidR="00D65770" w:rsidRPr="00D65770" w:rsidRDefault="00D65770" w:rsidP="006B690F">
      <w:pPr>
        <w:rPr>
          <w:rFonts w:asciiTheme="minorHAnsi" w:hAnsiTheme="minorHAnsi" w:cstheme="minorHAnsi"/>
          <w:sz w:val="18"/>
          <w:szCs w:val="18"/>
        </w:rPr>
      </w:pPr>
    </w:p>
    <w:p w14:paraId="7EA12EDA" w14:textId="77777777" w:rsidR="0014321D" w:rsidRPr="00917B41" w:rsidRDefault="0014321D" w:rsidP="006B690F">
      <w:pPr>
        <w:rPr>
          <w:rFonts w:asciiTheme="minorHAnsi" w:hAnsiTheme="minorHAnsi" w:cstheme="minorHAnsi"/>
          <w:b/>
          <w:bCs/>
          <w:szCs w:val="22"/>
        </w:rPr>
      </w:pPr>
      <w:r w:rsidRPr="00917B41">
        <w:rPr>
          <w:rFonts w:asciiTheme="minorHAnsi" w:hAnsiTheme="minorHAnsi" w:cstheme="minorHAnsi"/>
          <w:b/>
          <w:bCs/>
          <w:szCs w:val="22"/>
        </w:rPr>
        <w:t>Revision record</w:t>
      </w:r>
    </w:p>
    <w:p w14:paraId="088F4E85" w14:textId="77777777" w:rsidR="0014321D" w:rsidRPr="00917B41" w:rsidRDefault="0014321D" w:rsidP="006B690F">
      <w:pPr>
        <w:rPr>
          <w:rFonts w:asciiTheme="minorHAnsi" w:hAnsiTheme="minorHAnsi" w:cstheme="minorHAnsi"/>
          <w:szCs w:val="22"/>
        </w:rPr>
      </w:pPr>
      <w:r w:rsidRPr="00917B41">
        <w:rPr>
          <w:rFonts w:asciiTheme="minorHAnsi" w:hAnsiTheme="minorHAnsi" w:cstheme="minorHAnsi"/>
          <w:szCs w:val="22"/>
        </w:rPr>
        <w:t xml:space="preserve">Minor revisions </w:t>
      </w:r>
      <w:r w:rsidR="00917B41">
        <w:rPr>
          <w:rFonts w:asciiTheme="minorHAnsi" w:hAnsiTheme="minorHAnsi" w:cstheme="minorHAnsi"/>
          <w:szCs w:val="22"/>
        </w:rPr>
        <w:t>should be recorded here when the policy is amended</w:t>
      </w:r>
      <w:r w:rsidRPr="00917B41">
        <w:rPr>
          <w:rFonts w:asciiTheme="minorHAnsi" w:hAnsiTheme="minorHAnsi" w:cstheme="minorHAnsi"/>
          <w:szCs w:val="22"/>
        </w:rPr>
        <w:t xml:space="preserve"> in light of changes to legislation or to correct error</w:t>
      </w:r>
      <w:r w:rsidR="00917B41">
        <w:rPr>
          <w:rFonts w:asciiTheme="minorHAnsi" w:hAnsiTheme="minorHAnsi" w:cstheme="minorHAnsi"/>
          <w:szCs w:val="22"/>
        </w:rPr>
        <w:t>s</w:t>
      </w:r>
      <w:r w:rsidR="006B690F" w:rsidRPr="00917B41">
        <w:rPr>
          <w:rFonts w:asciiTheme="minorHAnsi" w:hAnsiTheme="minorHAnsi" w:cstheme="minorHAnsi"/>
          <w:szCs w:val="22"/>
        </w:rPr>
        <w:t>. Significant changes or at the point of review should be recorded below and approved at the level indicated above.</w:t>
      </w:r>
    </w:p>
    <w:p w14:paraId="7CC3F863" w14:textId="77777777" w:rsidR="00917B41" w:rsidRPr="00917B41" w:rsidRDefault="00917B41" w:rsidP="006B690F">
      <w:pPr>
        <w:rPr>
          <w:rFonts w:asciiTheme="minorHAnsi" w:hAnsiTheme="minorHAnsi" w:cstheme="minorHAnsi"/>
          <w:szCs w:val="22"/>
        </w:rPr>
      </w:pPr>
    </w:p>
    <w:tbl>
      <w:tblPr>
        <w:tblStyle w:val="TableGrid"/>
        <w:tblW w:w="0" w:type="auto"/>
        <w:tblLook w:val="04A0" w:firstRow="1" w:lastRow="0" w:firstColumn="1" w:lastColumn="0" w:noHBand="0" w:noVBand="1"/>
      </w:tblPr>
      <w:tblGrid>
        <w:gridCol w:w="475"/>
        <w:gridCol w:w="1080"/>
        <w:gridCol w:w="1417"/>
        <w:gridCol w:w="1276"/>
        <w:gridCol w:w="5380"/>
      </w:tblGrid>
      <w:tr w:rsidR="00917B41" w:rsidRPr="00917B41" w14:paraId="11A30587" w14:textId="77777777" w:rsidTr="006B690F">
        <w:tc>
          <w:tcPr>
            <w:tcW w:w="475" w:type="dxa"/>
            <w:textDirection w:val="btLr"/>
            <w:vAlign w:val="center"/>
          </w:tcPr>
          <w:p w14:paraId="051CF763" w14:textId="77777777" w:rsidR="006B690F" w:rsidRPr="00917B41" w:rsidRDefault="006B690F" w:rsidP="006B690F">
            <w:pPr>
              <w:rPr>
                <w:rFonts w:asciiTheme="minorHAnsi" w:hAnsiTheme="minorHAnsi" w:cstheme="minorHAnsi"/>
                <w:sz w:val="20"/>
                <w:szCs w:val="20"/>
              </w:rPr>
            </w:pPr>
            <w:r w:rsidRPr="00917B41">
              <w:rPr>
                <w:rFonts w:asciiTheme="minorHAnsi" w:hAnsiTheme="minorHAnsi" w:cstheme="minorHAnsi"/>
                <w:sz w:val="20"/>
                <w:szCs w:val="20"/>
                <w:lang w:eastAsia="en-GB"/>
              </w:rPr>
              <w:t>Revision No.</w:t>
            </w:r>
          </w:p>
        </w:tc>
        <w:tc>
          <w:tcPr>
            <w:tcW w:w="1080" w:type="dxa"/>
            <w:textDirection w:val="btLr"/>
            <w:vAlign w:val="center"/>
          </w:tcPr>
          <w:p w14:paraId="434B4989" w14:textId="77777777" w:rsidR="006B690F" w:rsidRPr="00917B41" w:rsidRDefault="006B690F" w:rsidP="006B690F">
            <w:pPr>
              <w:rPr>
                <w:rFonts w:asciiTheme="minorHAnsi" w:hAnsiTheme="minorHAnsi" w:cstheme="minorHAnsi"/>
                <w:sz w:val="20"/>
                <w:szCs w:val="20"/>
              </w:rPr>
            </w:pPr>
            <w:r w:rsidRPr="00917B41">
              <w:rPr>
                <w:rFonts w:asciiTheme="minorHAnsi" w:hAnsiTheme="minorHAnsi" w:cstheme="minorHAnsi"/>
                <w:sz w:val="20"/>
                <w:szCs w:val="20"/>
                <w:lang w:eastAsia="en-GB"/>
              </w:rPr>
              <w:t>Date</w:t>
            </w:r>
          </w:p>
        </w:tc>
        <w:tc>
          <w:tcPr>
            <w:tcW w:w="1417" w:type="dxa"/>
            <w:textDirection w:val="btLr"/>
            <w:vAlign w:val="center"/>
          </w:tcPr>
          <w:p w14:paraId="3A50EBEE" w14:textId="77777777" w:rsidR="006B690F" w:rsidRPr="00917B41" w:rsidRDefault="006B690F" w:rsidP="006B690F">
            <w:pPr>
              <w:rPr>
                <w:rFonts w:asciiTheme="minorHAnsi" w:hAnsiTheme="minorHAnsi" w:cstheme="minorHAnsi"/>
                <w:sz w:val="20"/>
                <w:szCs w:val="20"/>
              </w:rPr>
            </w:pPr>
            <w:r w:rsidRPr="00917B41">
              <w:rPr>
                <w:rFonts w:asciiTheme="minorHAnsi" w:hAnsiTheme="minorHAnsi" w:cstheme="minorHAnsi"/>
                <w:sz w:val="20"/>
                <w:szCs w:val="20"/>
                <w:lang w:eastAsia="en-GB"/>
              </w:rPr>
              <w:t>Revised by</w:t>
            </w:r>
          </w:p>
        </w:tc>
        <w:tc>
          <w:tcPr>
            <w:tcW w:w="1276" w:type="dxa"/>
            <w:textDirection w:val="btLr"/>
            <w:vAlign w:val="center"/>
          </w:tcPr>
          <w:p w14:paraId="4D77D729" w14:textId="77777777" w:rsidR="006B690F" w:rsidRPr="00917B41" w:rsidRDefault="006B690F" w:rsidP="006B690F">
            <w:pPr>
              <w:rPr>
                <w:rFonts w:asciiTheme="minorHAnsi" w:hAnsiTheme="minorHAnsi" w:cstheme="minorHAnsi"/>
                <w:sz w:val="20"/>
                <w:szCs w:val="20"/>
              </w:rPr>
            </w:pPr>
            <w:r w:rsidRPr="00917B41">
              <w:rPr>
                <w:rFonts w:asciiTheme="minorHAnsi" w:hAnsiTheme="minorHAnsi" w:cstheme="minorHAnsi"/>
                <w:sz w:val="20"/>
                <w:szCs w:val="20"/>
                <w:lang w:eastAsia="en-GB"/>
              </w:rPr>
              <w:t>Approved date</w:t>
            </w:r>
          </w:p>
        </w:tc>
        <w:tc>
          <w:tcPr>
            <w:tcW w:w="5380" w:type="dxa"/>
          </w:tcPr>
          <w:p w14:paraId="09862799" w14:textId="77777777" w:rsidR="006B690F" w:rsidRPr="00917B41" w:rsidRDefault="006B690F" w:rsidP="006B690F">
            <w:pPr>
              <w:jc w:val="center"/>
              <w:rPr>
                <w:rFonts w:asciiTheme="minorHAnsi" w:hAnsiTheme="minorHAnsi" w:cstheme="minorHAnsi"/>
                <w:sz w:val="20"/>
                <w:szCs w:val="20"/>
              </w:rPr>
            </w:pPr>
          </w:p>
          <w:p w14:paraId="7AA9DB0A" w14:textId="77777777" w:rsidR="006B690F" w:rsidRPr="00917B41" w:rsidRDefault="006B690F" w:rsidP="006B690F">
            <w:pPr>
              <w:rPr>
                <w:rFonts w:asciiTheme="minorHAnsi" w:hAnsiTheme="minorHAnsi" w:cstheme="minorHAnsi"/>
                <w:sz w:val="20"/>
                <w:szCs w:val="20"/>
              </w:rPr>
            </w:pPr>
          </w:p>
          <w:p w14:paraId="61451341" w14:textId="77777777" w:rsidR="006B690F" w:rsidRPr="00917B41" w:rsidRDefault="006B690F" w:rsidP="006B690F">
            <w:pPr>
              <w:jc w:val="center"/>
              <w:rPr>
                <w:rFonts w:asciiTheme="minorHAnsi" w:hAnsiTheme="minorHAnsi" w:cstheme="minorHAnsi"/>
                <w:sz w:val="20"/>
                <w:szCs w:val="20"/>
              </w:rPr>
            </w:pPr>
            <w:r w:rsidRPr="00917B41">
              <w:rPr>
                <w:rFonts w:asciiTheme="minorHAnsi" w:hAnsiTheme="minorHAnsi" w:cstheme="minorHAnsi"/>
                <w:sz w:val="20"/>
                <w:szCs w:val="20"/>
              </w:rPr>
              <w:t>Comments</w:t>
            </w:r>
          </w:p>
          <w:p w14:paraId="320091EF" w14:textId="77777777" w:rsidR="006B690F" w:rsidRPr="00917B41" w:rsidRDefault="006B690F" w:rsidP="006B690F">
            <w:pPr>
              <w:jc w:val="center"/>
              <w:rPr>
                <w:rFonts w:asciiTheme="minorHAnsi" w:hAnsiTheme="minorHAnsi" w:cstheme="minorHAnsi"/>
                <w:sz w:val="20"/>
                <w:szCs w:val="20"/>
              </w:rPr>
            </w:pPr>
          </w:p>
          <w:p w14:paraId="5AEB5830" w14:textId="77777777" w:rsidR="006B690F" w:rsidRPr="00917B41" w:rsidRDefault="006B690F" w:rsidP="006B690F">
            <w:pPr>
              <w:jc w:val="center"/>
              <w:rPr>
                <w:rFonts w:asciiTheme="minorHAnsi" w:hAnsiTheme="minorHAnsi" w:cstheme="minorHAnsi"/>
                <w:sz w:val="20"/>
                <w:szCs w:val="20"/>
              </w:rPr>
            </w:pPr>
          </w:p>
        </w:tc>
      </w:tr>
      <w:tr w:rsidR="0014321D" w:rsidRPr="00917B41" w14:paraId="0BBC6EB0" w14:textId="77777777" w:rsidTr="006B690F">
        <w:tc>
          <w:tcPr>
            <w:tcW w:w="475" w:type="dxa"/>
          </w:tcPr>
          <w:p w14:paraId="3617C896" w14:textId="76C35A58" w:rsidR="0014321D" w:rsidRPr="00917B41" w:rsidRDefault="0014321D" w:rsidP="006B690F">
            <w:pPr>
              <w:jc w:val="center"/>
              <w:rPr>
                <w:rFonts w:asciiTheme="minorHAnsi" w:hAnsiTheme="minorHAnsi" w:cstheme="minorHAnsi"/>
                <w:sz w:val="20"/>
                <w:szCs w:val="20"/>
              </w:rPr>
            </w:pPr>
          </w:p>
        </w:tc>
        <w:tc>
          <w:tcPr>
            <w:tcW w:w="1080" w:type="dxa"/>
          </w:tcPr>
          <w:p w14:paraId="4976F357" w14:textId="3F6DE3BF" w:rsidR="0014321D" w:rsidRPr="00917B41" w:rsidRDefault="0014321D" w:rsidP="006B690F">
            <w:pPr>
              <w:rPr>
                <w:rFonts w:asciiTheme="minorHAnsi" w:hAnsiTheme="minorHAnsi" w:cstheme="minorHAnsi"/>
                <w:sz w:val="20"/>
                <w:szCs w:val="20"/>
              </w:rPr>
            </w:pPr>
          </w:p>
        </w:tc>
        <w:tc>
          <w:tcPr>
            <w:tcW w:w="1417" w:type="dxa"/>
          </w:tcPr>
          <w:p w14:paraId="73622A11" w14:textId="75C6E0F0" w:rsidR="0014321D" w:rsidRPr="00917B41" w:rsidRDefault="0014321D" w:rsidP="006B690F">
            <w:pPr>
              <w:rPr>
                <w:rFonts w:asciiTheme="minorHAnsi" w:hAnsiTheme="minorHAnsi" w:cstheme="minorHAnsi"/>
                <w:sz w:val="20"/>
                <w:szCs w:val="20"/>
              </w:rPr>
            </w:pPr>
          </w:p>
        </w:tc>
        <w:tc>
          <w:tcPr>
            <w:tcW w:w="1276" w:type="dxa"/>
          </w:tcPr>
          <w:p w14:paraId="17F4C9BC" w14:textId="69B04D1F" w:rsidR="0014321D" w:rsidRPr="00917B41" w:rsidRDefault="0014321D" w:rsidP="006B690F">
            <w:pPr>
              <w:rPr>
                <w:rFonts w:asciiTheme="minorHAnsi" w:hAnsiTheme="minorHAnsi" w:cstheme="minorHAnsi"/>
                <w:sz w:val="20"/>
                <w:szCs w:val="20"/>
              </w:rPr>
            </w:pPr>
          </w:p>
        </w:tc>
        <w:tc>
          <w:tcPr>
            <w:tcW w:w="5380" w:type="dxa"/>
          </w:tcPr>
          <w:p w14:paraId="24EBF901" w14:textId="2B8B9ADE" w:rsidR="0014321D" w:rsidRPr="00917B41" w:rsidRDefault="0014321D" w:rsidP="006B690F">
            <w:pPr>
              <w:rPr>
                <w:rFonts w:asciiTheme="minorHAnsi" w:hAnsiTheme="minorHAnsi" w:cstheme="minorHAnsi"/>
                <w:sz w:val="20"/>
                <w:szCs w:val="20"/>
              </w:rPr>
            </w:pPr>
          </w:p>
        </w:tc>
      </w:tr>
      <w:tr w:rsidR="00917B41" w:rsidRPr="00917B41" w14:paraId="706B6CE2" w14:textId="77777777" w:rsidTr="006B690F">
        <w:tc>
          <w:tcPr>
            <w:tcW w:w="475" w:type="dxa"/>
          </w:tcPr>
          <w:p w14:paraId="56EF08D0" w14:textId="77777777" w:rsidR="00917B41" w:rsidRPr="00917B41" w:rsidRDefault="00917B41" w:rsidP="006B690F">
            <w:pPr>
              <w:jc w:val="center"/>
              <w:rPr>
                <w:rFonts w:asciiTheme="minorHAnsi" w:hAnsiTheme="minorHAnsi" w:cstheme="minorHAnsi"/>
                <w:sz w:val="20"/>
                <w:szCs w:val="20"/>
              </w:rPr>
            </w:pPr>
          </w:p>
        </w:tc>
        <w:tc>
          <w:tcPr>
            <w:tcW w:w="1080" w:type="dxa"/>
          </w:tcPr>
          <w:p w14:paraId="2B31FA37" w14:textId="77777777" w:rsidR="00917B41" w:rsidRPr="00917B41" w:rsidRDefault="00917B41" w:rsidP="006B690F">
            <w:pPr>
              <w:rPr>
                <w:rFonts w:asciiTheme="minorHAnsi" w:hAnsiTheme="minorHAnsi" w:cstheme="minorHAnsi"/>
                <w:sz w:val="20"/>
                <w:szCs w:val="20"/>
              </w:rPr>
            </w:pPr>
          </w:p>
        </w:tc>
        <w:tc>
          <w:tcPr>
            <w:tcW w:w="1417" w:type="dxa"/>
          </w:tcPr>
          <w:p w14:paraId="3758E3FA" w14:textId="77777777" w:rsidR="00917B41" w:rsidRPr="00917B41" w:rsidRDefault="00917B41" w:rsidP="006B690F">
            <w:pPr>
              <w:rPr>
                <w:rFonts w:asciiTheme="minorHAnsi" w:hAnsiTheme="minorHAnsi" w:cstheme="minorHAnsi"/>
                <w:sz w:val="20"/>
                <w:szCs w:val="20"/>
              </w:rPr>
            </w:pPr>
          </w:p>
        </w:tc>
        <w:tc>
          <w:tcPr>
            <w:tcW w:w="1276" w:type="dxa"/>
          </w:tcPr>
          <w:p w14:paraId="682EB90C" w14:textId="77777777" w:rsidR="00917B41" w:rsidRPr="00917B41" w:rsidRDefault="00917B41" w:rsidP="006B690F">
            <w:pPr>
              <w:rPr>
                <w:rFonts w:asciiTheme="minorHAnsi" w:hAnsiTheme="minorHAnsi" w:cstheme="minorHAnsi"/>
                <w:sz w:val="20"/>
                <w:szCs w:val="20"/>
              </w:rPr>
            </w:pPr>
          </w:p>
        </w:tc>
        <w:tc>
          <w:tcPr>
            <w:tcW w:w="5380" w:type="dxa"/>
          </w:tcPr>
          <w:p w14:paraId="637DE948" w14:textId="77777777" w:rsidR="00917B41" w:rsidRPr="00917B41" w:rsidRDefault="00917B41" w:rsidP="006B690F">
            <w:pPr>
              <w:rPr>
                <w:rFonts w:asciiTheme="minorHAnsi" w:hAnsiTheme="minorHAnsi" w:cstheme="minorHAnsi"/>
                <w:sz w:val="20"/>
                <w:szCs w:val="20"/>
              </w:rPr>
            </w:pPr>
          </w:p>
        </w:tc>
      </w:tr>
      <w:tr w:rsidR="00917B41" w:rsidRPr="00917B41" w14:paraId="448BBAA7" w14:textId="77777777" w:rsidTr="006B690F">
        <w:tc>
          <w:tcPr>
            <w:tcW w:w="475" w:type="dxa"/>
          </w:tcPr>
          <w:p w14:paraId="643D125C" w14:textId="77777777" w:rsidR="00917B41" w:rsidRPr="00917B41" w:rsidRDefault="00917B41" w:rsidP="006B690F">
            <w:pPr>
              <w:jc w:val="center"/>
              <w:rPr>
                <w:rFonts w:asciiTheme="minorHAnsi" w:hAnsiTheme="minorHAnsi" w:cstheme="minorHAnsi"/>
                <w:sz w:val="20"/>
                <w:szCs w:val="20"/>
              </w:rPr>
            </w:pPr>
          </w:p>
        </w:tc>
        <w:tc>
          <w:tcPr>
            <w:tcW w:w="1080" w:type="dxa"/>
          </w:tcPr>
          <w:p w14:paraId="15F641CB" w14:textId="77777777" w:rsidR="00917B41" w:rsidRPr="00917B41" w:rsidRDefault="00917B41" w:rsidP="006B690F">
            <w:pPr>
              <w:rPr>
                <w:rFonts w:asciiTheme="minorHAnsi" w:hAnsiTheme="minorHAnsi" w:cstheme="minorHAnsi"/>
                <w:sz w:val="20"/>
                <w:szCs w:val="20"/>
              </w:rPr>
            </w:pPr>
          </w:p>
        </w:tc>
        <w:tc>
          <w:tcPr>
            <w:tcW w:w="1417" w:type="dxa"/>
          </w:tcPr>
          <w:p w14:paraId="2346D194" w14:textId="77777777" w:rsidR="00917B41" w:rsidRPr="00917B41" w:rsidRDefault="00917B41" w:rsidP="006B690F">
            <w:pPr>
              <w:rPr>
                <w:rFonts w:asciiTheme="minorHAnsi" w:hAnsiTheme="minorHAnsi" w:cstheme="minorHAnsi"/>
                <w:sz w:val="20"/>
                <w:szCs w:val="20"/>
              </w:rPr>
            </w:pPr>
          </w:p>
        </w:tc>
        <w:tc>
          <w:tcPr>
            <w:tcW w:w="1276" w:type="dxa"/>
          </w:tcPr>
          <w:p w14:paraId="6EE2E385" w14:textId="77777777" w:rsidR="00917B41" w:rsidRPr="00917B41" w:rsidRDefault="00917B41" w:rsidP="006B690F">
            <w:pPr>
              <w:rPr>
                <w:rFonts w:asciiTheme="minorHAnsi" w:hAnsiTheme="minorHAnsi" w:cstheme="minorHAnsi"/>
                <w:sz w:val="20"/>
                <w:szCs w:val="20"/>
              </w:rPr>
            </w:pPr>
          </w:p>
        </w:tc>
        <w:tc>
          <w:tcPr>
            <w:tcW w:w="5380" w:type="dxa"/>
          </w:tcPr>
          <w:p w14:paraId="113F4D78" w14:textId="77777777" w:rsidR="00917B41" w:rsidRPr="00917B41" w:rsidRDefault="00917B41" w:rsidP="006B690F">
            <w:pPr>
              <w:rPr>
                <w:rFonts w:asciiTheme="minorHAnsi" w:hAnsiTheme="minorHAnsi" w:cstheme="minorHAnsi"/>
                <w:sz w:val="20"/>
                <w:szCs w:val="20"/>
              </w:rPr>
            </w:pPr>
          </w:p>
        </w:tc>
      </w:tr>
      <w:tr w:rsidR="00917B41" w:rsidRPr="00917B41" w14:paraId="3B793876" w14:textId="77777777" w:rsidTr="006B690F">
        <w:tc>
          <w:tcPr>
            <w:tcW w:w="475" w:type="dxa"/>
          </w:tcPr>
          <w:p w14:paraId="3F846C23" w14:textId="77777777" w:rsidR="00917B41" w:rsidRPr="00917B41" w:rsidRDefault="00917B41" w:rsidP="006B690F">
            <w:pPr>
              <w:jc w:val="center"/>
              <w:rPr>
                <w:rFonts w:asciiTheme="minorHAnsi" w:hAnsiTheme="minorHAnsi" w:cstheme="minorHAnsi"/>
                <w:sz w:val="20"/>
                <w:szCs w:val="20"/>
              </w:rPr>
            </w:pPr>
          </w:p>
        </w:tc>
        <w:tc>
          <w:tcPr>
            <w:tcW w:w="1080" w:type="dxa"/>
          </w:tcPr>
          <w:p w14:paraId="563561E4" w14:textId="77777777" w:rsidR="00917B41" w:rsidRPr="00917B41" w:rsidRDefault="00917B41" w:rsidP="006B690F">
            <w:pPr>
              <w:rPr>
                <w:rFonts w:asciiTheme="minorHAnsi" w:hAnsiTheme="minorHAnsi" w:cstheme="minorHAnsi"/>
                <w:sz w:val="20"/>
                <w:szCs w:val="20"/>
              </w:rPr>
            </w:pPr>
          </w:p>
        </w:tc>
        <w:tc>
          <w:tcPr>
            <w:tcW w:w="1417" w:type="dxa"/>
          </w:tcPr>
          <w:p w14:paraId="58F9463D" w14:textId="77777777" w:rsidR="00917B41" w:rsidRPr="00917B41" w:rsidRDefault="00917B41" w:rsidP="006B690F">
            <w:pPr>
              <w:rPr>
                <w:rFonts w:asciiTheme="minorHAnsi" w:hAnsiTheme="minorHAnsi" w:cstheme="minorHAnsi"/>
                <w:sz w:val="20"/>
                <w:szCs w:val="20"/>
              </w:rPr>
            </w:pPr>
          </w:p>
        </w:tc>
        <w:tc>
          <w:tcPr>
            <w:tcW w:w="1276" w:type="dxa"/>
          </w:tcPr>
          <w:p w14:paraId="6E0866E7" w14:textId="77777777" w:rsidR="00917B41" w:rsidRPr="00917B41" w:rsidRDefault="00917B41" w:rsidP="006B690F">
            <w:pPr>
              <w:rPr>
                <w:rFonts w:asciiTheme="minorHAnsi" w:hAnsiTheme="minorHAnsi" w:cstheme="minorHAnsi"/>
                <w:sz w:val="20"/>
                <w:szCs w:val="20"/>
              </w:rPr>
            </w:pPr>
          </w:p>
        </w:tc>
        <w:tc>
          <w:tcPr>
            <w:tcW w:w="5380" w:type="dxa"/>
          </w:tcPr>
          <w:p w14:paraId="53609677" w14:textId="77777777" w:rsidR="00917B41" w:rsidRPr="00917B41" w:rsidRDefault="00917B41" w:rsidP="006B690F">
            <w:pPr>
              <w:rPr>
                <w:rFonts w:asciiTheme="minorHAnsi" w:hAnsiTheme="minorHAnsi" w:cstheme="minorHAnsi"/>
                <w:sz w:val="20"/>
                <w:szCs w:val="20"/>
              </w:rPr>
            </w:pPr>
          </w:p>
        </w:tc>
      </w:tr>
    </w:tbl>
    <w:p w14:paraId="3477C98E" w14:textId="77777777" w:rsidR="0008252C" w:rsidRPr="00917B41" w:rsidRDefault="0008252C" w:rsidP="006B690F">
      <w:pPr>
        <w:rPr>
          <w:rFonts w:asciiTheme="minorHAnsi" w:hAnsiTheme="minorHAnsi" w:cstheme="minorHAnsi"/>
          <w:szCs w:val="22"/>
        </w:rPr>
      </w:pPr>
    </w:p>
    <w:p w14:paraId="2C7EFFB3" w14:textId="670DCB2E" w:rsidR="0005437D" w:rsidRPr="0005437D" w:rsidRDefault="0005437D" w:rsidP="0005437D">
      <w:pPr>
        <w:pStyle w:val="ListParagraph"/>
        <w:numPr>
          <w:ilvl w:val="0"/>
          <w:numId w:val="7"/>
        </w:numPr>
        <w:rPr>
          <w:rFonts w:asciiTheme="minorHAnsi" w:hAnsiTheme="minorHAnsi" w:cstheme="minorHAnsi"/>
          <w:b/>
          <w:bCs/>
          <w:szCs w:val="22"/>
        </w:rPr>
      </w:pPr>
      <w:r w:rsidRPr="0005437D">
        <w:rPr>
          <w:rFonts w:asciiTheme="minorHAnsi" w:hAnsiTheme="minorHAnsi" w:cstheme="minorHAnsi"/>
          <w:b/>
          <w:bCs/>
          <w:szCs w:val="22"/>
        </w:rPr>
        <w:t>Aims</w:t>
      </w:r>
    </w:p>
    <w:p w14:paraId="720C4427" w14:textId="77777777" w:rsidR="0005437D" w:rsidRDefault="0005437D" w:rsidP="0005437D">
      <w:pPr>
        <w:rPr>
          <w:rFonts w:asciiTheme="minorHAnsi" w:hAnsiTheme="minorHAnsi" w:cstheme="minorHAnsi"/>
          <w:szCs w:val="22"/>
        </w:rPr>
      </w:pPr>
    </w:p>
    <w:p w14:paraId="1F244EAB" w14:textId="007BE1FC" w:rsidR="0005437D" w:rsidRDefault="0005437D" w:rsidP="0005437D">
      <w:pPr>
        <w:rPr>
          <w:rFonts w:asciiTheme="minorHAnsi" w:hAnsiTheme="minorHAnsi" w:cstheme="minorHAnsi"/>
          <w:szCs w:val="22"/>
        </w:rPr>
      </w:pPr>
      <w:r w:rsidRPr="0005437D">
        <w:rPr>
          <w:rFonts w:asciiTheme="minorHAnsi" w:hAnsiTheme="minorHAnsi" w:cstheme="minorHAnsi"/>
          <w:szCs w:val="22"/>
        </w:rPr>
        <w:t>This policy aims to ensure that:</w:t>
      </w:r>
    </w:p>
    <w:p w14:paraId="2B993021" w14:textId="77777777" w:rsidR="00491271" w:rsidRPr="0005437D" w:rsidRDefault="00491271" w:rsidP="0005437D">
      <w:pPr>
        <w:rPr>
          <w:rFonts w:asciiTheme="minorHAnsi" w:hAnsiTheme="minorHAnsi" w:cstheme="minorHAnsi"/>
          <w:szCs w:val="22"/>
        </w:rPr>
      </w:pPr>
    </w:p>
    <w:p w14:paraId="4EEACB64" w14:textId="38F9F2CB" w:rsidR="0005437D" w:rsidRPr="0005437D" w:rsidRDefault="0005437D" w:rsidP="0005437D">
      <w:pPr>
        <w:pStyle w:val="ListParagraph"/>
        <w:numPr>
          <w:ilvl w:val="0"/>
          <w:numId w:val="8"/>
        </w:numPr>
        <w:rPr>
          <w:rFonts w:asciiTheme="minorHAnsi" w:hAnsiTheme="minorHAnsi" w:cstheme="minorHAnsi"/>
          <w:szCs w:val="22"/>
        </w:rPr>
      </w:pPr>
      <w:r w:rsidRPr="0005437D">
        <w:rPr>
          <w:rFonts w:asciiTheme="minorHAnsi" w:hAnsiTheme="minorHAnsi" w:cstheme="minorHAnsi"/>
          <w:szCs w:val="22"/>
        </w:rPr>
        <w:t>Suitable education is arranged for pupils on roll who cannot attend school due to health needs</w:t>
      </w:r>
    </w:p>
    <w:p w14:paraId="208989EE" w14:textId="5B4C9C48" w:rsidR="0005437D" w:rsidRPr="0005437D" w:rsidRDefault="0005437D" w:rsidP="0005437D">
      <w:pPr>
        <w:pStyle w:val="ListParagraph"/>
        <w:numPr>
          <w:ilvl w:val="0"/>
          <w:numId w:val="8"/>
        </w:numPr>
        <w:rPr>
          <w:rFonts w:asciiTheme="minorHAnsi" w:hAnsiTheme="minorHAnsi" w:cstheme="minorHAnsi"/>
          <w:szCs w:val="22"/>
        </w:rPr>
      </w:pPr>
      <w:r w:rsidRPr="0005437D">
        <w:rPr>
          <w:rFonts w:asciiTheme="minorHAnsi" w:hAnsiTheme="minorHAnsi" w:cstheme="minorHAnsi"/>
          <w:szCs w:val="22"/>
        </w:rPr>
        <w:t>Pupils, staff and parents understand what the school is responsible for when this education is being provided by the local authority</w:t>
      </w:r>
    </w:p>
    <w:p w14:paraId="24FEDBE7" w14:textId="77777777" w:rsidR="0005437D" w:rsidRPr="0005437D" w:rsidRDefault="0005437D" w:rsidP="0005437D">
      <w:pPr>
        <w:rPr>
          <w:rFonts w:asciiTheme="minorHAnsi" w:hAnsiTheme="minorHAnsi" w:cstheme="minorHAnsi"/>
          <w:szCs w:val="22"/>
        </w:rPr>
      </w:pPr>
    </w:p>
    <w:p w14:paraId="577D37B1" w14:textId="7F76356B" w:rsidR="0005437D" w:rsidRPr="0005437D" w:rsidRDefault="0005437D" w:rsidP="0005437D">
      <w:pPr>
        <w:pStyle w:val="ListParagraph"/>
        <w:numPr>
          <w:ilvl w:val="0"/>
          <w:numId w:val="7"/>
        </w:numPr>
        <w:rPr>
          <w:rFonts w:asciiTheme="minorHAnsi" w:hAnsiTheme="minorHAnsi" w:cstheme="minorHAnsi"/>
          <w:b/>
          <w:bCs/>
          <w:szCs w:val="22"/>
        </w:rPr>
      </w:pPr>
      <w:r w:rsidRPr="0005437D">
        <w:rPr>
          <w:rFonts w:asciiTheme="minorHAnsi" w:hAnsiTheme="minorHAnsi" w:cstheme="minorHAnsi"/>
          <w:b/>
          <w:bCs/>
          <w:szCs w:val="22"/>
        </w:rPr>
        <w:t>Legislation and guidance</w:t>
      </w:r>
    </w:p>
    <w:p w14:paraId="0A2E01C7" w14:textId="77777777" w:rsidR="00C71ECA" w:rsidRDefault="00C71ECA" w:rsidP="0005437D">
      <w:pPr>
        <w:rPr>
          <w:rFonts w:asciiTheme="minorHAnsi" w:hAnsiTheme="minorHAnsi" w:cstheme="minorHAnsi"/>
          <w:szCs w:val="22"/>
        </w:rPr>
      </w:pPr>
    </w:p>
    <w:p w14:paraId="79CE5F08" w14:textId="769515C9" w:rsidR="0005437D" w:rsidRPr="0005437D" w:rsidRDefault="0005437D" w:rsidP="0005437D">
      <w:pPr>
        <w:rPr>
          <w:rFonts w:asciiTheme="minorHAnsi" w:hAnsiTheme="minorHAnsi" w:cstheme="minorHAnsi"/>
          <w:szCs w:val="22"/>
        </w:rPr>
      </w:pPr>
      <w:r w:rsidRPr="0005437D">
        <w:rPr>
          <w:rFonts w:asciiTheme="minorHAnsi" w:hAnsiTheme="minorHAnsi" w:cstheme="minorHAnsi"/>
          <w:szCs w:val="22"/>
        </w:rPr>
        <w:t xml:space="preserve">This policy reflects the requirements of the </w:t>
      </w:r>
      <w:hyperlink r:id="rId10" w:history="1">
        <w:r w:rsidRPr="00C71ECA">
          <w:rPr>
            <w:rStyle w:val="Hyperlink"/>
            <w:rFonts w:asciiTheme="minorHAnsi" w:hAnsiTheme="minorHAnsi" w:cstheme="minorHAnsi"/>
            <w:szCs w:val="22"/>
          </w:rPr>
          <w:t>Education Act 1996</w:t>
        </w:r>
      </w:hyperlink>
      <w:r w:rsidRPr="0005437D">
        <w:rPr>
          <w:rFonts w:asciiTheme="minorHAnsi" w:hAnsiTheme="minorHAnsi" w:cstheme="minorHAnsi"/>
          <w:szCs w:val="22"/>
        </w:rPr>
        <w:t>.</w:t>
      </w:r>
    </w:p>
    <w:p w14:paraId="3372C44A" w14:textId="77777777" w:rsidR="00C71ECA" w:rsidRDefault="00C71ECA" w:rsidP="0005437D">
      <w:pPr>
        <w:rPr>
          <w:rFonts w:asciiTheme="minorHAnsi" w:hAnsiTheme="minorHAnsi" w:cstheme="minorHAnsi"/>
          <w:szCs w:val="22"/>
        </w:rPr>
      </w:pPr>
    </w:p>
    <w:p w14:paraId="6C4D329A" w14:textId="54E1082C" w:rsidR="0005437D" w:rsidRDefault="0005437D" w:rsidP="0005437D">
      <w:pPr>
        <w:rPr>
          <w:rFonts w:asciiTheme="minorHAnsi" w:hAnsiTheme="minorHAnsi" w:cstheme="minorHAnsi"/>
          <w:szCs w:val="22"/>
        </w:rPr>
      </w:pPr>
      <w:r w:rsidRPr="0005437D">
        <w:rPr>
          <w:rFonts w:asciiTheme="minorHAnsi" w:hAnsiTheme="minorHAnsi" w:cstheme="minorHAnsi"/>
          <w:szCs w:val="22"/>
        </w:rPr>
        <w:t>This policy complies with our funding agreement and articles of association.</w:t>
      </w:r>
    </w:p>
    <w:p w14:paraId="1E9C0082" w14:textId="77777777" w:rsidR="0005437D" w:rsidRPr="0005437D" w:rsidRDefault="0005437D" w:rsidP="0005437D">
      <w:pPr>
        <w:rPr>
          <w:rFonts w:asciiTheme="minorHAnsi" w:hAnsiTheme="minorHAnsi" w:cstheme="minorHAnsi"/>
          <w:szCs w:val="22"/>
        </w:rPr>
      </w:pPr>
    </w:p>
    <w:p w14:paraId="689B2DA9" w14:textId="77777777" w:rsidR="0005437D" w:rsidRPr="00C71ECA" w:rsidRDefault="0005437D" w:rsidP="00C71ECA">
      <w:pPr>
        <w:rPr>
          <w:rFonts w:asciiTheme="minorHAnsi" w:hAnsiTheme="minorHAnsi" w:cstheme="minorHAnsi"/>
          <w:b/>
          <w:bCs/>
          <w:szCs w:val="22"/>
        </w:rPr>
      </w:pPr>
      <w:r w:rsidRPr="00C71ECA">
        <w:rPr>
          <w:rFonts w:asciiTheme="minorHAnsi" w:hAnsiTheme="minorHAnsi" w:cstheme="minorHAnsi"/>
          <w:b/>
          <w:bCs/>
          <w:szCs w:val="22"/>
        </w:rPr>
        <w:t>3. The responsibilities of the school</w:t>
      </w:r>
    </w:p>
    <w:p w14:paraId="2957702C" w14:textId="77777777" w:rsidR="00C71ECA" w:rsidRDefault="00C71ECA" w:rsidP="0005437D">
      <w:pPr>
        <w:rPr>
          <w:rFonts w:asciiTheme="minorHAnsi" w:hAnsiTheme="minorHAnsi" w:cstheme="minorHAnsi"/>
          <w:szCs w:val="22"/>
        </w:rPr>
      </w:pPr>
    </w:p>
    <w:p w14:paraId="70A726E1" w14:textId="34B35CC6" w:rsidR="0005437D" w:rsidRDefault="00F85919" w:rsidP="00C0719A">
      <w:pPr>
        <w:rPr>
          <w:rFonts w:asciiTheme="minorHAnsi" w:hAnsiTheme="minorHAnsi" w:cstheme="minorHAnsi"/>
          <w:szCs w:val="22"/>
        </w:rPr>
      </w:pPr>
      <w:hyperlink r:id="rId11" w:history="1">
        <w:r w:rsidR="00C0719A" w:rsidRPr="00C0719A">
          <w:rPr>
            <w:rStyle w:val="Hyperlink"/>
            <w:rFonts w:asciiTheme="minorHAnsi" w:hAnsiTheme="minorHAnsi" w:cstheme="minorHAnsi"/>
            <w:szCs w:val="22"/>
          </w:rPr>
          <w:t>Guidance from the Department for Education</w:t>
        </w:r>
      </w:hyperlink>
      <w:r w:rsidR="00C0719A" w:rsidRPr="00C0719A">
        <w:rPr>
          <w:rFonts w:asciiTheme="minorHAnsi" w:hAnsiTheme="minorHAnsi" w:cstheme="minorHAnsi"/>
          <w:szCs w:val="22"/>
        </w:rPr>
        <w:t>, directs all schools, including academies to carry out their duty</w:t>
      </w:r>
      <w:r w:rsidR="00C0719A">
        <w:rPr>
          <w:rFonts w:asciiTheme="minorHAnsi" w:hAnsiTheme="minorHAnsi" w:cstheme="minorHAnsi"/>
          <w:szCs w:val="22"/>
        </w:rPr>
        <w:t xml:space="preserve"> </w:t>
      </w:r>
      <w:r w:rsidR="00C0719A" w:rsidRPr="00C0719A">
        <w:rPr>
          <w:rFonts w:asciiTheme="minorHAnsi" w:hAnsiTheme="minorHAnsi" w:cstheme="minorHAnsi"/>
          <w:szCs w:val="22"/>
        </w:rPr>
        <w:t>to arrange suitable full-time education (or part time when appropriate for the child’s needs) for children who</w:t>
      </w:r>
      <w:r w:rsidR="00C0719A">
        <w:rPr>
          <w:rFonts w:asciiTheme="minorHAnsi" w:hAnsiTheme="minorHAnsi" w:cstheme="minorHAnsi"/>
          <w:szCs w:val="22"/>
        </w:rPr>
        <w:t xml:space="preserve"> </w:t>
      </w:r>
      <w:r w:rsidR="00C0719A" w:rsidRPr="00C0719A">
        <w:rPr>
          <w:rFonts w:asciiTheme="minorHAnsi" w:hAnsiTheme="minorHAnsi" w:cstheme="minorHAnsi"/>
          <w:szCs w:val="22"/>
        </w:rPr>
        <w:t>are unable to attend a school because of their health.</w:t>
      </w:r>
    </w:p>
    <w:p w14:paraId="6DED6C10" w14:textId="77777777" w:rsidR="00C0719A" w:rsidRPr="0005437D" w:rsidRDefault="00C0719A" w:rsidP="00C0719A">
      <w:pPr>
        <w:rPr>
          <w:rFonts w:asciiTheme="minorHAnsi" w:hAnsiTheme="minorHAnsi" w:cstheme="minorHAnsi"/>
          <w:szCs w:val="22"/>
        </w:rPr>
      </w:pPr>
    </w:p>
    <w:p w14:paraId="43C69FA0" w14:textId="77777777" w:rsidR="0005437D" w:rsidRPr="00C71ECA" w:rsidRDefault="0005437D" w:rsidP="00C71ECA">
      <w:pPr>
        <w:ind w:firstLine="720"/>
        <w:rPr>
          <w:rFonts w:asciiTheme="minorHAnsi" w:hAnsiTheme="minorHAnsi" w:cstheme="minorHAnsi"/>
          <w:b/>
          <w:bCs/>
          <w:szCs w:val="22"/>
        </w:rPr>
      </w:pPr>
      <w:r w:rsidRPr="00C71ECA">
        <w:rPr>
          <w:rFonts w:asciiTheme="minorHAnsi" w:hAnsiTheme="minorHAnsi" w:cstheme="minorHAnsi"/>
          <w:b/>
          <w:bCs/>
          <w:szCs w:val="22"/>
        </w:rPr>
        <w:t>3.1 If the school makes arrangements</w:t>
      </w:r>
    </w:p>
    <w:p w14:paraId="4E71A834" w14:textId="77777777" w:rsidR="00C71ECA" w:rsidRDefault="00C71ECA" w:rsidP="0005437D">
      <w:pPr>
        <w:rPr>
          <w:rFonts w:asciiTheme="minorHAnsi" w:hAnsiTheme="minorHAnsi" w:cstheme="minorHAnsi"/>
          <w:szCs w:val="22"/>
        </w:rPr>
      </w:pPr>
    </w:p>
    <w:p w14:paraId="35E690D2" w14:textId="5FFAE152" w:rsidR="0005437D" w:rsidRPr="0005437D" w:rsidRDefault="0005437D" w:rsidP="007840FF">
      <w:pPr>
        <w:rPr>
          <w:rFonts w:asciiTheme="minorHAnsi" w:hAnsiTheme="minorHAnsi" w:cstheme="minorHAnsi"/>
          <w:szCs w:val="22"/>
        </w:rPr>
      </w:pPr>
      <w:r w:rsidRPr="0005437D">
        <w:rPr>
          <w:rFonts w:asciiTheme="minorHAnsi" w:hAnsiTheme="minorHAnsi" w:cstheme="minorHAnsi"/>
          <w:szCs w:val="22"/>
        </w:rPr>
        <w:lastRenderedPageBreak/>
        <w:t>Initially, the school will attempt to make arrangements to deliver suitable education for children with health needs who cannot attend school.</w:t>
      </w:r>
      <w:r w:rsidR="007840FF">
        <w:rPr>
          <w:rFonts w:asciiTheme="minorHAnsi" w:hAnsiTheme="minorHAnsi" w:cstheme="minorHAnsi"/>
          <w:szCs w:val="22"/>
        </w:rPr>
        <w:t xml:space="preserve"> Staff from the school </w:t>
      </w:r>
      <w:r w:rsidR="007840FF" w:rsidRPr="007840FF">
        <w:rPr>
          <w:rFonts w:asciiTheme="minorHAnsi" w:hAnsiTheme="minorHAnsi" w:cstheme="minorHAnsi"/>
          <w:szCs w:val="22"/>
        </w:rPr>
        <w:t>will contact the family and discuss the medical needs and how they may impact on</w:t>
      </w:r>
      <w:r w:rsidR="007840FF">
        <w:rPr>
          <w:rFonts w:asciiTheme="minorHAnsi" w:hAnsiTheme="minorHAnsi" w:cstheme="minorHAnsi"/>
          <w:szCs w:val="22"/>
        </w:rPr>
        <w:t xml:space="preserve"> </w:t>
      </w:r>
      <w:r w:rsidR="007840FF" w:rsidRPr="007840FF">
        <w:rPr>
          <w:rFonts w:asciiTheme="minorHAnsi" w:hAnsiTheme="minorHAnsi" w:cstheme="minorHAnsi"/>
          <w:szCs w:val="22"/>
        </w:rPr>
        <w:t>that child’s ability to learn from home. The home learning plan will be bespoke to that child and agreed by</w:t>
      </w:r>
      <w:r w:rsidR="007840FF">
        <w:rPr>
          <w:rFonts w:asciiTheme="minorHAnsi" w:hAnsiTheme="minorHAnsi" w:cstheme="minorHAnsi"/>
          <w:szCs w:val="22"/>
        </w:rPr>
        <w:t xml:space="preserve"> </w:t>
      </w:r>
      <w:r w:rsidR="007840FF" w:rsidRPr="007840FF">
        <w:rPr>
          <w:rFonts w:asciiTheme="minorHAnsi" w:hAnsiTheme="minorHAnsi" w:cstheme="minorHAnsi"/>
          <w:szCs w:val="22"/>
        </w:rPr>
        <w:t>the school and their family, so the best support can be given.</w:t>
      </w:r>
      <w:r w:rsidR="007840FF">
        <w:rPr>
          <w:rFonts w:asciiTheme="minorHAnsi" w:hAnsiTheme="minorHAnsi" w:cstheme="minorHAnsi"/>
          <w:szCs w:val="22"/>
        </w:rPr>
        <w:t xml:space="preserve"> </w:t>
      </w:r>
    </w:p>
    <w:p w14:paraId="5B8FF032" w14:textId="77777777" w:rsidR="00C71ECA" w:rsidRDefault="00C71ECA" w:rsidP="0005437D">
      <w:pPr>
        <w:rPr>
          <w:rFonts w:asciiTheme="minorHAnsi" w:hAnsiTheme="minorHAnsi" w:cstheme="minorHAnsi"/>
          <w:szCs w:val="22"/>
        </w:rPr>
      </w:pPr>
    </w:p>
    <w:p w14:paraId="1D98ABFE" w14:textId="2EB9F216" w:rsidR="0005437D" w:rsidRDefault="007840FF" w:rsidP="0005437D">
      <w:pPr>
        <w:rPr>
          <w:rFonts w:asciiTheme="minorHAnsi" w:hAnsiTheme="minorHAnsi" w:cstheme="minorHAnsi"/>
          <w:szCs w:val="22"/>
        </w:rPr>
      </w:pPr>
      <w:r>
        <w:rPr>
          <w:rFonts w:asciiTheme="minorHAnsi" w:hAnsiTheme="minorHAnsi" w:cstheme="minorHAnsi"/>
          <w:szCs w:val="22"/>
        </w:rPr>
        <w:t>Work will be set daily as appropriate for the child’s age and ability and particular needs. This may include remote learning.</w:t>
      </w:r>
    </w:p>
    <w:p w14:paraId="2E89044B" w14:textId="597683F7" w:rsidR="007840FF" w:rsidRDefault="007840FF" w:rsidP="0005437D">
      <w:pPr>
        <w:rPr>
          <w:rFonts w:asciiTheme="minorHAnsi" w:hAnsiTheme="minorHAnsi" w:cstheme="minorHAnsi"/>
          <w:szCs w:val="22"/>
        </w:rPr>
      </w:pPr>
    </w:p>
    <w:p w14:paraId="32B188F3" w14:textId="19B795E6" w:rsidR="007840FF" w:rsidRDefault="007840FF" w:rsidP="0005437D">
      <w:pPr>
        <w:rPr>
          <w:rFonts w:asciiTheme="minorHAnsi" w:hAnsiTheme="minorHAnsi" w:cstheme="minorHAnsi"/>
          <w:szCs w:val="22"/>
        </w:rPr>
      </w:pPr>
      <w:r>
        <w:rPr>
          <w:rFonts w:asciiTheme="minorHAnsi" w:hAnsiTheme="minorHAnsi" w:cstheme="minorHAnsi"/>
          <w:szCs w:val="22"/>
        </w:rPr>
        <w:t xml:space="preserve">All arrangements will be monitored and reviewed weekly and changes made if required. When medical needs improve </w:t>
      </w:r>
      <w:r w:rsidR="00491271">
        <w:rPr>
          <w:rFonts w:asciiTheme="minorHAnsi" w:hAnsiTheme="minorHAnsi" w:cstheme="minorHAnsi"/>
          <w:szCs w:val="22"/>
        </w:rPr>
        <w:t>a meeting between parents/carers and the school will devise a reintegration programme to support the child returning to school. This may be a phased return.</w:t>
      </w:r>
    </w:p>
    <w:p w14:paraId="28D9F5C8" w14:textId="77777777" w:rsidR="007840FF" w:rsidRPr="0005437D" w:rsidRDefault="007840FF" w:rsidP="0005437D">
      <w:pPr>
        <w:rPr>
          <w:rFonts w:asciiTheme="minorHAnsi" w:hAnsiTheme="minorHAnsi" w:cstheme="minorHAnsi"/>
          <w:szCs w:val="22"/>
        </w:rPr>
      </w:pPr>
    </w:p>
    <w:p w14:paraId="1FB0C993" w14:textId="77777777" w:rsidR="0005437D" w:rsidRPr="00C71ECA" w:rsidRDefault="0005437D" w:rsidP="00C71ECA">
      <w:pPr>
        <w:ind w:firstLine="720"/>
        <w:rPr>
          <w:rFonts w:asciiTheme="minorHAnsi" w:hAnsiTheme="minorHAnsi" w:cstheme="minorHAnsi"/>
          <w:b/>
          <w:bCs/>
          <w:szCs w:val="22"/>
        </w:rPr>
      </w:pPr>
      <w:r w:rsidRPr="00C71ECA">
        <w:rPr>
          <w:rFonts w:asciiTheme="minorHAnsi" w:hAnsiTheme="minorHAnsi" w:cstheme="minorHAnsi"/>
          <w:b/>
          <w:bCs/>
          <w:szCs w:val="22"/>
        </w:rPr>
        <w:t>3.2 If the local authority makes arrangements</w:t>
      </w:r>
    </w:p>
    <w:p w14:paraId="0F81DE97" w14:textId="77777777" w:rsidR="00C71ECA" w:rsidRDefault="00C71ECA" w:rsidP="0005437D">
      <w:pPr>
        <w:rPr>
          <w:rFonts w:asciiTheme="minorHAnsi" w:hAnsiTheme="minorHAnsi" w:cstheme="minorHAnsi"/>
          <w:szCs w:val="22"/>
        </w:rPr>
      </w:pPr>
    </w:p>
    <w:p w14:paraId="5C31CEDD" w14:textId="09183E86" w:rsidR="0005437D" w:rsidRPr="0005437D" w:rsidRDefault="0005437D" w:rsidP="0005437D">
      <w:pPr>
        <w:rPr>
          <w:rFonts w:asciiTheme="minorHAnsi" w:hAnsiTheme="minorHAnsi" w:cstheme="minorHAnsi"/>
          <w:szCs w:val="22"/>
        </w:rPr>
      </w:pPr>
      <w:r w:rsidRPr="0005437D">
        <w:rPr>
          <w:rFonts w:asciiTheme="minorHAnsi" w:hAnsiTheme="minorHAnsi" w:cstheme="minorHAnsi"/>
          <w:szCs w:val="22"/>
        </w:rPr>
        <w:t>If the school can</w:t>
      </w:r>
      <w:r w:rsidR="00491271">
        <w:rPr>
          <w:rFonts w:asciiTheme="minorHAnsi" w:hAnsiTheme="minorHAnsi" w:cstheme="minorHAnsi"/>
          <w:szCs w:val="22"/>
        </w:rPr>
        <w:t>not</w:t>
      </w:r>
      <w:r w:rsidRPr="0005437D">
        <w:rPr>
          <w:rFonts w:asciiTheme="minorHAnsi" w:hAnsiTheme="minorHAnsi" w:cstheme="minorHAnsi"/>
          <w:szCs w:val="22"/>
        </w:rPr>
        <w:t xml:space="preserve"> make suitable arrangements, </w:t>
      </w:r>
      <w:r w:rsidR="00C71ECA">
        <w:rPr>
          <w:rFonts w:asciiTheme="minorHAnsi" w:hAnsiTheme="minorHAnsi" w:cstheme="minorHAnsi"/>
          <w:szCs w:val="22"/>
        </w:rPr>
        <w:t>Surrey LA or Hampshire LA (the school’s LA)</w:t>
      </w:r>
      <w:r w:rsidRPr="0005437D">
        <w:rPr>
          <w:rFonts w:asciiTheme="minorHAnsi" w:hAnsiTheme="minorHAnsi" w:cstheme="minorHAnsi"/>
          <w:szCs w:val="22"/>
        </w:rPr>
        <w:t xml:space="preserve"> will become responsible for arranging suitable education for these children.</w:t>
      </w:r>
    </w:p>
    <w:p w14:paraId="4ADC3072" w14:textId="77777777" w:rsidR="00C71ECA" w:rsidRDefault="00C71ECA" w:rsidP="0005437D">
      <w:pPr>
        <w:rPr>
          <w:rFonts w:asciiTheme="minorHAnsi" w:hAnsiTheme="minorHAnsi" w:cstheme="minorHAnsi"/>
          <w:szCs w:val="22"/>
        </w:rPr>
      </w:pPr>
    </w:p>
    <w:p w14:paraId="2E1AFFAD" w14:textId="7F89D913" w:rsidR="00491271" w:rsidRPr="00491271" w:rsidRDefault="00491271" w:rsidP="00491271">
      <w:pPr>
        <w:rPr>
          <w:rFonts w:asciiTheme="minorHAnsi" w:hAnsiTheme="minorHAnsi" w:cstheme="minorHAnsi"/>
          <w:szCs w:val="22"/>
        </w:rPr>
      </w:pPr>
      <w:r>
        <w:rPr>
          <w:rFonts w:asciiTheme="minorHAnsi" w:hAnsiTheme="minorHAnsi" w:cstheme="minorHAnsi"/>
          <w:szCs w:val="22"/>
        </w:rPr>
        <w:t>The l</w:t>
      </w:r>
      <w:r w:rsidRPr="00491271">
        <w:rPr>
          <w:rFonts w:asciiTheme="minorHAnsi" w:hAnsiTheme="minorHAnsi" w:cstheme="minorHAnsi"/>
          <w:szCs w:val="22"/>
        </w:rPr>
        <w:t xml:space="preserve">ocal </w:t>
      </w:r>
      <w:r>
        <w:rPr>
          <w:rFonts w:asciiTheme="minorHAnsi" w:hAnsiTheme="minorHAnsi" w:cstheme="minorHAnsi"/>
          <w:szCs w:val="22"/>
        </w:rPr>
        <w:t>a</w:t>
      </w:r>
      <w:r w:rsidRPr="00491271">
        <w:rPr>
          <w:rFonts w:asciiTheme="minorHAnsi" w:hAnsiTheme="minorHAnsi" w:cstheme="minorHAnsi"/>
          <w:szCs w:val="22"/>
        </w:rPr>
        <w:t>uthority is responsible for arranging suitable full-time education for permanently excluded</w:t>
      </w:r>
    </w:p>
    <w:p w14:paraId="0EE9F975" w14:textId="5E7FB99C" w:rsidR="00C71ECA" w:rsidRDefault="00491271" w:rsidP="00491271">
      <w:pPr>
        <w:rPr>
          <w:rFonts w:asciiTheme="minorHAnsi" w:hAnsiTheme="minorHAnsi" w:cstheme="minorHAnsi"/>
          <w:szCs w:val="22"/>
        </w:rPr>
      </w:pPr>
      <w:r w:rsidRPr="00491271">
        <w:rPr>
          <w:rFonts w:asciiTheme="minorHAnsi" w:hAnsiTheme="minorHAnsi" w:cstheme="minorHAnsi"/>
          <w:szCs w:val="22"/>
        </w:rPr>
        <w:t>pupils, and for other children who – because of illness or other reasons – would not receive suitable education</w:t>
      </w:r>
      <w:r>
        <w:rPr>
          <w:rFonts w:asciiTheme="minorHAnsi" w:hAnsiTheme="minorHAnsi" w:cstheme="minorHAnsi"/>
          <w:szCs w:val="22"/>
        </w:rPr>
        <w:t xml:space="preserve"> </w:t>
      </w:r>
      <w:r w:rsidRPr="00491271">
        <w:rPr>
          <w:rFonts w:asciiTheme="minorHAnsi" w:hAnsiTheme="minorHAnsi" w:cstheme="minorHAnsi"/>
          <w:szCs w:val="22"/>
        </w:rPr>
        <w:t>without such provision. This means that where a child cannot attend school because of health problems, and</w:t>
      </w:r>
      <w:r>
        <w:rPr>
          <w:rFonts w:asciiTheme="minorHAnsi" w:hAnsiTheme="minorHAnsi" w:cstheme="minorHAnsi"/>
          <w:szCs w:val="22"/>
        </w:rPr>
        <w:t xml:space="preserve"> </w:t>
      </w:r>
      <w:r w:rsidRPr="00491271">
        <w:rPr>
          <w:rFonts w:asciiTheme="minorHAnsi" w:hAnsiTheme="minorHAnsi" w:cstheme="minorHAnsi"/>
          <w:szCs w:val="22"/>
        </w:rPr>
        <w:t>would not otherwise receive a suitable full-time education, the LA is responsible for arranging provision and</w:t>
      </w:r>
      <w:r>
        <w:rPr>
          <w:rFonts w:asciiTheme="minorHAnsi" w:hAnsiTheme="minorHAnsi" w:cstheme="minorHAnsi"/>
          <w:szCs w:val="22"/>
        </w:rPr>
        <w:t xml:space="preserve"> </w:t>
      </w:r>
      <w:r w:rsidRPr="00491271">
        <w:rPr>
          <w:rFonts w:asciiTheme="minorHAnsi" w:hAnsiTheme="minorHAnsi" w:cstheme="minorHAnsi"/>
          <w:szCs w:val="22"/>
        </w:rPr>
        <w:t>must have regard to th</w:t>
      </w:r>
      <w:r>
        <w:rPr>
          <w:rFonts w:asciiTheme="minorHAnsi" w:hAnsiTheme="minorHAnsi" w:cstheme="minorHAnsi"/>
          <w:szCs w:val="22"/>
        </w:rPr>
        <w:t>e DfE</w:t>
      </w:r>
      <w:r w:rsidRPr="00491271">
        <w:rPr>
          <w:rFonts w:asciiTheme="minorHAnsi" w:hAnsiTheme="minorHAnsi" w:cstheme="minorHAnsi"/>
          <w:szCs w:val="22"/>
        </w:rPr>
        <w:t xml:space="preserve"> guidance.</w:t>
      </w:r>
    </w:p>
    <w:p w14:paraId="154483AB" w14:textId="77777777" w:rsidR="00491271" w:rsidRDefault="00491271" w:rsidP="0005437D">
      <w:pPr>
        <w:rPr>
          <w:rFonts w:asciiTheme="minorHAnsi" w:hAnsiTheme="minorHAnsi" w:cstheme="minorHAnsi"/>
          <w:szCs w:val="22"/>
        </w:rPr>
      </w:pPr>
    </w:p>
    <w:p w14:paraId="4A6C837C" w14:textId="5D580855" w:rsidR="0005437D" w:rsidRDefault="0005437D" w:rsidP="0005437D">
      <w:pPr>
        <w:rPr>
          <w:rFonts w:asciiTheme="minorHAnsi" w:hAnsiTheme="minorHAnsi" w:cstheme="minorHAnsi"/>
          <w:szCs w:val="22"/>
        </w:rPr>
      </w:pPr>
      <w:r w:rsidRPr="0005437D">
        <w:rPr>
          <w:rFonts w:asciiTheme="minorHAnsi" w:hAnsiTheme="minorHAnsi" w:cstheme="minorHAnsi"/>
          <w:szCs w:val="22"/>
        </w:rPr>
        <w:t>In cases where the local authority makes arrangements, the school will:</w:t>
      </w:r>
    </w:p>
    <w:p w14:paraId="7D9A2B1A" w14:textId="77777777" w:rsidR="00C0719A" w:rsidRPr="0005437D" w:rsidRDefault="00C0719A" w:rsidP="0005437D">
      <w:pPr>
        <w:rPr>
          <w:rFonts w:asciiTheme="minorHAnsi" w:hAnsiTheme="minorHAnsi" w:cstheme="minorHAnsi"/>
          <w:szCs w:val="22"/>
        </w:rPr>
      </w:pPr>
    </w:p>
    <w:p w14:paraId="3FFD0450" w14:textId="58B58EFD" w:rsidR="0005437D" w:rsidRPr="00C0719A" w:rsidRDefault="0005437D" w:rsidP="00C0719A">
      <w:pPr>
        <w:pStyle w:val="ListParagraph"/>
        <w:numPr>
          <w:ilvl w:val="0"/>
          <w:numId w:val="12"/>
        </w:numPr>
        <w:rPr>
          <w:rFonts w:asciiTheme="minorHAnsi" w:hAnsiTheme="minorHAnsi" w:cstheme="minorHAnsi"/>
          <w:szCs w:val="22"/>
        </w:rPr>
      </w:pPr>
      <w:r w:rsidRPr="00C0719A">
        <w:rPr>
          <w:rFonts w:asciiTheme="minorHAnsi" w:hAnsiTheme="minorHAnsi" w:cstheme="minorHAnsi"/>
          <w:szCs w:val="22"/>
        </w:rPr>
        <w:t>Work constructively with the local authority, providers, relevant agencies and parents</w:t>
      </w:r>
      <w:r w:rsidR="00C0719A">
        <w:rPr>
          <w:rFonts w:asciiTheme="minorHAnsi" w:hAnsiTheme="minorHAnsi" w:cstheme="minorHAnsi"/>
          <w:szCs w:val="22"/>
        </w:rPr>
        <w:t>/carers</w:t>
      </w:r>
      <w:r w:rsidRPr="00C0719A">
        <w:rPr>
          <w:rFonts w:asciiTheme="minorHAnsi" w:hAnsiTheme="minorHAnsi" w:cstheme="minorHAnsi"/>
          <w:szCs w:val="22"/>
        </w:rPr>
        <w:t xml:space="preserve"> to ensure the best outcomes for the pupil</w:t>
      </w:r>
    </w:p>
    <w:p w14:paraId="689B49DA" w14:textId="21B9A2AE" w:rsidR="0005437D" w:rsidRPr="00C0719A" w:rsidRDefault="0005437D" w:rsidP="00C0719A">
      <w:pPr>
        <w:pStyle w:val="ListParagraph"/>
        <w:numPr>
          <w:ilvl w:val="0"/>
          <w:numId w:val="12"/>
        </w:numPr>
        <w:rPr>
          <w:rFonts w:asciiTheme="minorHAnsi" w:hAnsiTheme="minorHAnsi" w:cstheme="minorHAnsi"/>
          <w:szCs w:val="22"/>
        </w:rPr>
      </w:pPr>
      <w:r w:rsidRPr="00C0719A">
        <w:rPr>
          <w:rFonts w:asciiTheme="minorHAnsi" w:hAnsiTheme="minorHAnsi" w:cstheme="minorHAnsi"/>
          <w:szCs w:val="22"/>
        </w:rPr>
        <w:t>Share information with the local authority and relevant health services as required</w:t>
      </w:r>
    </w:p>
    <w:p w14:paraId="62747E53" w14:textId="77777777" w:rsidR="00C0719A" w:rsidRDefault="0005437D" w:rsidP="0005437D">
      <w:pPr>
        <w:pStyle w:val="ListParagraph"/>
        <w:numPr>
          <w:ilvl w:val="0"/>
          <w:numId w:val="12"/>
        </w:numPr>
        <w:rPr>
          <w:rFonts w:asciiTheme="minorHAnsi" w:hAnsiTheme="minorHAnsi" w:cstheme="minorHAnsi"/>
          <w:szCs w:val="22"/>
        </w:rPr>
      </w:pPr>
      <w:r w:rsidRPr="00C0719A">
        <w:rPr>
          <w:rFonts w:asciiTheme="minorHAnsi" w:hAnsiTheme="minorHAnsi" w:cstheme="minorHAnsi"/>
          <w:szCs w:val="22"/>
        </w:rPr>
        <w:t>Help make sure that the provision offered to the pupil is as effective as possible and that the child can be reintegrated back into school successfully</w:t>
      </w:r>
    </w:p>
    <w:p w14:paraId="1A951EDB" w14:textId="77777777" w:rsidR="00C0719A" w:rsidRDefault="0005437D" w:rsidP="00C0719A">
      <w:pPr>
        <w:pStyle w:val="ListParagraph"/>
        <w:numPr>
          <w:ilvl w:val="0"/>
          <w:numId w:val="12"/>
        </w:numPr>
        <w:rPr>
          <w:rFonts w:asciiTheme="minorHAnsi" w:hAnsiTheme="minorHAnsi" w:cstheme="minorHAnsi"/>
          <w:szCs w:val="22"/>
        </w:rPr>
      </w:pPr>
      <w:r w:rsidRPr="00C0719A">
        <w:rPr>
          <w:rFonts w:asciiTheme="minorHAnsi" w:hAnsiTheme="minorHAnsi" w:cstheme="minorHAnsi"/>
          <w:szCs w:val="22"/>
        </w:rPr>
        <w:t>When reintegration is anticipated, work with the local authority to:</w:t>
      </w:r>
    </w:p>
    <w:p w14:paraId="5075FECD" w14:textId="77777777" w:rsidR="00C0719A" w:rsidRDefault="0005437D" w:rsidP="00C0719A">
      <w:pPr>
        <w:pStyle w:val="ListParagraph"/>
        <w:numPr>
          <w:ilvl w:val="1"/>
          <w:numId w:val="12"/>
        </w:numPr>
        <w:rPr>
          <w:rFonts w:asciiTheme="minorHAnsi" w:hAnsiTheme="minorHAnsi" w:cstheme="minorHAnsi"/>
          <w:szCs w:val="22"/>
        </w:rPr>
      </w:pPr>
      <w:r w:rsidRPr="00C0719A">
        <w:rPr>
          <w:rFonts w:asciiTheme="minorHAnsi" w:hAnsiTheme="minorHAnsi" w:cstheme="minorHAnsi"/>
          <w:szCs w:val="22"/>
        </w:rPr>
        <w:t>Plan for consistent provision during and after the period of education outside the school, allowing the pupil to access the same curriculum and materials that they would have used in school as far as possible</w:t>
      </w:r>
    </w:p>
    <w:p w14:paraId="6B6F2C72" w14:textId="77777777" w:rsidR="00C0719A" w:rsidRDefault="0005437D" w:rsidP="00C0719A">
      <w:pPr>
        <w:pStyle w:val="ListParagraph"/>
        <w:numPr>
          <w:ilvl w:val="1"/>
          <w:numId w:val="12"/>
        </w:numPr>
        <w:rPr>
          <w:rFonts w:asciiTheme="minorHAnsi" w:hAnsiTheme="minorHAnsi" w:cstheme="minorHAnsi"/>
          <w:szCs w:val="22"/>
        </w:rPr>
      </w:pPr>
      <w:r w:rsidRPr="00C0719A">
        <w:rPr>
          <w:rFonts w:asciiTheme="minorHAnsi" w:hAnsiTheme="minorHAnsi" w:cstheme="minorHAnsi"/>
          <w:szCs w:val="22"/>
        </w:rPr>
        <w:t>Enable the pupil to stay in touch with school life (e.g. through newsletters, emails, invitations to school events or internet links to lessons from their school)</w:t>
      </w:r>
    </w:p>
    <w:p w14:paraId="7E0958D8" w14:textId="77777777" w:rsidR="00C0719A" w:rsidRDefault="0005437D" w:rsidP="00C0719A">
      <w:pPr>
        <w:pStyle w:val="ListParagraph"/>
        <w:numPr>
          <w:ilvl w:val="1"/>
          <w:numId w:val="12"/>
        </w:numPr>
        <w:rPr>
          <w:rFonts w:asciiTheme="minorHAnsi" w:hAnsiTheme="minorHAnsi" w:cstheme="minorHAnsi"/>
          <w:szCs w:val="22"/>
        </w:rPr>
      </w:pPr>
      <w:r w:rsidRPr="00C0719A">
        <w:rPr>
          <w:rFonts w:asciiTheme="minorHAnsi" w:hAnsiTheme="minorHAnsi" w:cstheme="minorHAnsi"/>
          <w:szCs w:val="22"/>
        </w:rPr>
        <w:t>Create individually tailored reintegration plans for each child returning to school</w:t>
      </w:r>
    </w:p>
    <w:p w14:paraId="2F465A6D" w14:textId="279E46A8" w:rsidR="0005437D" w:rsidRPr="00C0719A" w:rsidRDefault="0005437D" w:rsidP="00C0719A">
      <w:pPr>
        <w:pStyle w:val="ListParagraph"/>
        <w:numPr>
          <w:ilvl w:val="1"/>
          <w:numId w:val="12"/>
        </w:numPr>
        <w:rPr>
          <w:rFonts w:asciiTheme="minorHAnsi" w:hAnsiTheme="minorHAnsi" w:cstheme="minorHAnsi"/>
          <w:szCs w:val="22"/>
        </w:rPr>
      </w:pPr>
      <w:r w:rsidRPr="00C0719A">
        <w:rPr>
          <w:rFonts w:asciiTheme="minorHAnsi" w:hAnsiTheme="minorHAnsi" w:cstheme="minorHAnsi"/>
          <w:szCs w:val="22"/>
        </w:rPr>
        <w:t>Consider whether any reasonable adjustments need to be made</w:t>
      </w:r>
    </w:p>
    <w:p w14:paraId="120D9EDC" w14:textId="77777777" w:rsidR="0005437D" w:rsidRPr="0005437D" w:rsidRDefault="0005437D" w:rsidP="0005437D">
      <w:pPr>
        <w:rPr>
          <w:rFonts w:asciiTheme="minorHAnsi" w:hAnsiTheme="minorHAnsi" w:cstheme="minorHAnsi"/>
          <w:szCs w:val="22"/>
        </w:rPr>
      </w:pPr>
    </w:p>
    <w:p w14:paraId="3907C6D6" w14:textId="77777777" w:rsidR="0005437D" w:rsidRPr="00C71ECA" w:rsidRDefault="0005437D" w:rsidP="0005437D">
      <w:pPr>
        <w:rPr>
          <w:rFonts w:asciiTheme="minorHAnsi" w:hAnsiTheme="minorHAnsi" w:cstheme="minorHAnsi"/>
          <w:b/>
          <w:bCs/>
          <w:szCs w:val="22"/>
        </w:rPr>
      </w:pPr>
      <w:r w:rsidRPr="00C71ECA">
        <w:rPr>
          <w:rFonts w:asciiTheme="minorHAnsi" w:hAnsiTheme="minorHAnsi" w:cstheme="minorHAnsi"/>
          <w:b/>
          <w:bCs/>
          <w:szCs w:val="22"/>
        </w:rPr>
        <w:t>4. Monitoring arrangements</w:t>
      </w:r>
    </w:p>
    <w:p w14:paraId="779F3FD4" w14:textId="77777777" w:rsidR="00C71ECA" w:rsidRDefault="00C71ECA" w:rsidP="0005437D">
      <w:pPr>
        <w:rPr>
          <w:rFonts w:asciiTheme="minorHAnsi" w:hAnsiTheme="minorHAnsi" w:cstheme="minorHAnsi"/>
          <w:szCs w:val="22"/>
        </w:rPr>
      </w:pPr>
    </w:p>
    <w:p w14:paraId="7A63E544" w14:textId="115DB6B0" w:rsidR="0005437D" w:rsidRPr="0005437D" w:rsidRDefault="0005437D" w:rsidP="0005437D">
      <w:pPr>
        <w:rPr>
          <w:rFonts w:asciiTheme="minorHAnsi" w:hAnsiTheme="minorHAnsi" w:cstheme="minorHAnsi"/>
          <w:szCs w:val="22"/>
        </w:rPr>
      </w:pPr>
      <w:r w:rsidRPr="0005437D">
        <w:rPr>
          <w:rFonts w:asciiTheme="minorHAnsi" w:hAnsiTheme="minorHAnsi" w:cstheme="minorHAnsi"/>
          <w:szCs w:val="22"/>
        </w:rPr>
        <w:t xml:space="preserve">This policy will be reviewed annually </w:t>
      </w:r>
      <w:r w:rsidR="00C71ECA">
        <w:rPr>
          <w:rFonts w:asciiTheme="minorHAnsi" w:hAnsiTheme="minorHAnsi" w:cstheme="minorHAnsi"/>
          <w:szCs w:val="22"/>
        </w:rPr>
        <w:t>by the trust</w:t>
      </w:r>
      <w:r w:rsidRPr="0005437D">
        <w:rPr>
          <w:rFonts w:asciiTheme="minorHAnsi" w:hAnsiTheme="minorHAnsi" w:cstheme="minorHAnsi"/>
          <w:szCs w:val="22"/>
        </w:rPr>
        <w:t xml:space="preserve">. At every review, it will be approved by the </w:t>
      </w:r>
      <w:r w:rsidR="00C71ECA">
        <w:rPr>
          <w:rFonts w:asciiTheme="minorHAnsi" w:hAnsiTheme="minorHAnsi" w:cstheme="minorHAnsi"/>
          <w:szCs w:val="22"/>
        </w:rPr>
        <w:t>CEO/COO.</w:t>
      </w:r>
    </w:p>
    <w:p w14:paraId="5E5828A1" w14:textId="77777777" w:rsidR="0005437D" w:rsidRPr="0005437D" w:rsidRDefault="0005437D" w:rsidP="0005437D">
      <w:pPr>
        <w:rPr>
          <w:rFonts w:asciiTheme="minorHAnsi" w:hAnsiTheme="minorHAnsi" w:cstheme="minorHAnsi"/>
          <w:szCs w:val="22"/>
        </w:rPr>
      </w:pPr>
    </w:p>
    <w:p w14:paraId="17F0EAF5" w14:textId="77777777" w:rsidR="0005437D" w:rsidRPr="00AA1804" w:rsidRDefault="0005437D" w:rsidP="0005437D">
      <w:pPr>
        <w:rPr>
          <w:rFonts w:asciiTheme="minorHAnsi" w:hAnsiTheme="minorHAnsi" w:cstheme="minorHAnsi"/>
          <w:b/>
          <w:bCs/>
          <w:szCs w:val="22"/>
        </w:rPr>
      </w:pPr>
      <w:r w:rsidRPr="00AA1804">
        <w:rPr>
          <w:rFonts w:asciiTheme="minorHAnsi" w:hAnsiTheme="minorHAnsi" w:cstheme="minorHAnsi"/>
          <w:b/>
          <w:bCs/>
          <w:szCs w:val="22"/>
        </w:rPr>
        <w:t>5. Links to other policies</w:t>
      </w:r>
    </w:p>
    <w:p w14:paraId="60DEC381" w14:textId="77777777" w:rsidR="00C71ECA" w:rsidRDefault="00C71ECA" w:rsidP="0005437D">
      <w:pPr>
        <w:rPr>
          <w:rFonts w:asciiTheme="minorHAnsi" w:hAnsiTheme="minorHAnsi" w:cstheme="minorHAnsi"/>
          <w:szCs w:val="22"/>
        </w:rPr>
      </w:pPr>
    </w:p>
    <w:p w14:paraId="107282E3" w14:textId="7CCCE651" w:rsidR="0005437D" w:rsidRPr="00AA1804" w:rsidRDefault="0005437D" w:rsidP="0005437D">
      <w:pPr>
        <w:rPr>
          <w:rFonts w:asciiTheme="minorHAnsi" w:hAnsiTheme="minorHAnsi" w:cstheme="minorHAnsi"/>
          <w:szCs w:val="22"/>
        </w:rPr>
      </w:pPr>
      <w:r w:rsidRPr="00AA1804">
        <w:rPr>
          <w:rFonts w:asciiTheme="minorHAnsi" w:hAnsiTheme="minorHAnsi" w:cstheme="minorHAnsi"/>
          <w:szCs w:val="22"/>
        </w:rPr>
        <w:t>This policy links to the following policies:</w:t>
      </w:r>
    </w:p>
    <w:p w14:paraId="5BAC9993" w14:textId="77777777" w:rsidR="00C71ECA" w:rsidRPr="00C71ECA" w:rsidRDefault="00C71ECA" w:rsidP="0005437D">
      <w:pPr>
        <w:rPr>
          <w:rFonts w:asciiTheme="minorHAnsi" w:hAnsiTheme="minorHAnsi" w:cstheme="minorHAnsi"/>
          <w:b/>
          <w:bCs/>
          <w:szCs w:val="22"/>
        </w:rPr>
      </w:pPr>
    </w:p>
    <w:p w14:paraId="1413F5B1" w14:textId="0D811BF4" w:rsidR="0005437D" w:rsidRPr="00C71ECA" w:rsidRDefault="0005437D" w:rsidP="00C71ECA">
      <w:pPr>
        <w:pStyle w:val="ListParagraph"/>
        <w:numPr>
          <w:ilvl w:val="0"/>
          <w:numId w:val="11"/>
        </w:numPr>
        <w:rPr>
          <w:rFonts w:asciiTheme="minorHAnsi" w:hAnsiTheme="minorHAnsi" w:cstheme="minorHAnsi"/>
          <w:szCs w:val="22"/>
        </w:rPr>
      </w:pPr>
      <w:r w:rsidRPr="00C71ECA">
        <w:rPr>
          <w:rFonts w:asciiTheme="minorHAnsi" w:hAnsiTheme="minorHAnsi" w:cstheme="minorHAnsi"/>
          <w:szCs w:val="22"/>
        </w:rPr>
        <w:t>Accessibility plan</w:t>
      </w:r>
    </w:p>
    <w:p w14:paraId="5CC535C1" w14:textId="49BCFB76" w:rsidR="0005437D" w:rsidRPr="00C71ECA" w:rsidRDefault="0005437D" w:rsidP="00C71ECA">
      <w:pPr>
        <w:pStyle w:val="ListParagraph"/>
        <w:numPr>
          <w:ilvl w:val="0"/>
          <w:numId w:val="11"/>
        </w:numPr>
        <w:rPr>
          <w:rFonts w:asciiTheme="minorHAnsi" w:hAnsiTheme="minorHAnsi" w:cstheme="minorHAnsi"/>
          <w:szCs w:val="22"/>
        </w:rPr>
      </w:pPr>
      <w:r w:rsidRPr="00C71ECA">
        <w:rPr>
          <w:rFonts w:asciiTheme="minorHAnsi" w:hAnsiTheme="minorHAnsi" w:cstheme="minorHAnsi"/>
          <w:szCs w:val="22"/>
        </w:rPr>
        <w:t>Supporting pupils with medical conditions</w:t>
      </w:r>
    </w:p>
    <w:p w14:paraId="1C181A32" w14:textId="55AC4434" w:rsidR="0008252C" w:rsidRPr="00917B41" w:rsidRDefault="0005437D" w:rsidP="0005437D">
      <w:pPr>
        <w:rPr>
          <w:rFonts w:asciiTheme="minorHAnsi" w:hAnsiTheme="minorHAnsi" w:cstheme="minorHAnsi"/>
          <w:szCs w:val="22"/>
        </w:rPr>
      </w:pPr>
      <w:r w:rsidRPr="0005437D">
        <w:rPr>
          <w:rFonts w:asciiTheme="minorHAnsi" w:hAnsiTheme="minorHAnsi" w:cstheme="minorHAnsi"/>
          <w:szCs w:val="22"/>
        </w:rPr>
        <w:t xml:space="preserve"> </w:t>
      </w:r>
    </w:p>
    <w:p w14:paraId="63B1BE03" w14:textId="77777777" w:rsidR="0008252C" w:rsidRPr="00917B41" w:rsidRDefault="0008252C" w:rsidP="006B690F">
      <w:pPr>
        <w:rPr>
          <w:rFonts w:asciiTheme="minorHAnsi" w:hAnsiTheme="minorHAnsi" w:cstheme="minorHAnsi"/>
          <w:szCs w:val="22"/>
        </w:rPr>
      </w:pPr>
    </w:p>
    <w:sectPr w:rsidR="0008252C" w:rsidRPr="00917B41" w:rsidSect="0008252C">
      <w:headerReference w:type="default" r:id="rId12"/>
      <w:headerReference w:type="first" r:id="rId13"/>
      <w:footerReference w:type="first" r:id="rId14"/>
      <w:pgSz w:w="11906" w:h="16838"/>
      <w:pgMar w:top="1134" w:right="1134" w:bottom="1323" w:left="1134" w:header="284"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39EB0" w14:textId="77777777" w:rsidR="00817538" w:rsidRDefault="00817538" w:rsidP="000F0470">
      <w:r>
        <w:separator/>
      </w:r>
    </w:p>
  </w:endnote>
  <w:endnote w:type="continuationSeparator" w:id="0">
    <w:p w14:paraId="7F098E0E" w14:textId="77777777" w:rsidR="00817538" w:rsidRDefault="00817538" w:rsidP="000F0470">
      <w:r>
        <w:continuationSeparator/>
      </w:r>
    </w:p>
  </w:endnote>
  <w:endnote w:type="continuationNotice" w:id="1">
    <w:p w14:paraId="6838CADD" w14:textId="77777777" w:rsidR="00817538" w:rsidRDefault="00817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456D" w14:textId="77777777" w:rsidR="005C5205" w:rsidRPr="00604712" w:rsidRDefault="005C5205" w:rsidP="005C5205">
    <w:pPr>
      <w:pStyle w:val="Header"/>
      <w:jc w:val="center"/>
      <w:rPr>
        <w:color w:val="1F3864"/>
        <w:sz w:val="16"/>
      </w:rPr>
    </w:pPr>
    <w:r w:rsidRPr="00604712">
      <w:rPr>
        <w:color w:val="1F3864"/>
        <w:sz w:val="16"/>
      </w:rPr>
      <w:t>The Academies Office, Larch Avenue, Guildford, Surrey GU1 1JY.  Tel 01483 910210</w:t>
    </w:r>
  </w:p>
  <w:p w14:paraId="0F69623C" w14:textId="77777777" w:rsidR="005C5205" w:rsidRPr="00604712" w:rsidRDefault="005C5205" w:rsidP="005C5205">
    <w:pPr>
      <w:pStyle w:val="Header"/>
      <w:jc w:val="center"/>
      <w:rPr>
        <w:color w:val="1F3864"/>
        <w:sz w:val="16"/>
        <w:szCs w:val="16"/>
      </w:rPr>
    </w:pPr>
    <w:r w:rsidRPr="00604712">
      <w:rPr>
        <w:color w:val="1F3864"/>
        <w:sz w:val="16"/>
        <w:szCs w:val="16"/>
        <w:lang w:eastAsia="en-GB"/>
      </w:rPr>
      <w:t>(</w:t>
    </w:r>
    <w:proofErr w:type="gramStart"/>
    <w:r w:rsidRPr="00604712">
      <w:rPr>
        <w:color w:val="1F3864"/>
        <w:sz w:val="16"/>
        <w:szCs w:val="16"/>
        <w:lang w:eastAsia="en-GB"/>
      </w:rPr>
      <w:t>a</w:t>
    </w:r>
    <w:proofErr w:type="gramEnd"/>
    <w:r w:rsidRPr="00604712">
      <w:rPr>
        <w:color w:val="1F3864"/>
        <w:sz w:val="16"/>
        <w:szCs w:val="16"/>
        <w:lang w:eastAsia="en-GB"/>
      </w:rPr>
      <w:t xml:space="preserve"> charity exempt from registration and a company limited by guarantee no. </w:t>
    </w:r>
    <w:hyperlink r:id="rId1" w:history="1">
      <w:r w:rsidRPr="00604712">
        <w:rPr>
          <w:rStyle w:val="Hyperlink"/>
          <w:color w:val="1F3864"/>
          <w:sz w:val="16"/>
          <w:szCs w:val="16"/>
          <w:lang w:eastAsia="en-GB"/>
        </w:rPr>
        <w:t>8366199</w:t>
      </w:r>
    </w:hyperlink>
    <w:r w:rsidRPr="00604712">
      <w:rPr>
        <w:color w:val="1F3864"/>
        <w:sz w:val="16"/>
        <w:szCs w:val="16"/>
        <w:lang w:eastAsia="en-GB"/>
      </w:rPr>
      <w:t>)</w:t>
    </w:r>
  </w:p>
  <w:p w14:paraId="58EA4008" w14:textId="77777777" w:rsidR="005C5205" w:rsidRPr="00364B55" w:rsidRDefault="00364B55" w:rsidP="005C5205">
    <w:pPr>
      <w:pStyle w:val="Header"/>
      <w:jc w:val="center"/>
      <w:rPr>
        <w:rFonts w:cs="Arial"/>
        <w:color w:val="002060"/>
        <w:sz w:val="16"/>
        <w:szCs w:val="16"/>
      </w:rPr>
    </w:pPr>
    <w:r w:rsidRPr="00364B55">
      <w:rPr>
        <w:rFonts w:cs="Arial"/>
        <w:color w:val="002060"/>
        <w:sz w:val="16"/>
        <w:szCs w:val="16"/>
      </w:rPr>
      <w:t>www.goodshepherdtrust.org.uk</w:t>
    </w:r>
  </w:p>
  <w:p w14:paraId="2DA76180" w14:textId="77777777" w:rsidR="005C5205" w:rsidRDefault="005C5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C9DBE" w14:textId="77777777" w:rsidR="00817538" w:rsidRDefault="00817538" w:rsidP="000F0470">
      <w:r>
        <w:separator/>
      </w:r>
    </w:p>
  </w:footnote>
  <w:footnote w:type="continuationSeparator" w:id="0">
    <w:p w14:paraId="50B69D7A" w14:textId="77777777" w:rsidR="00817538" w:rsidRDefault="00817538" w:rsidP="000F0470">
      <w:r>
        <w:continuationSeparator/>
      </w:r>
    </w:p>
  </w:footnote>
  <w:footnote w:type="continuationNotice" w:id="1">
    <w:p w14:paraId="6AACBF10" w14:textId="77777777" w:rsidR="00817538" w:rsidRDefault="008175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C319" w14:textId="77777777" w:rsidR="0077551C" w:rsidRPr="00CC27BA" w:rsidRDefault="0077551C" w:rsidP="00B15F18">
    <w:pPr>
      <w:pStyle w:val="Header"/>
      <w:tabs>
        <w:tab w:val="clear" w:pos="9026"/>
        <w:tab w:val="right" w:pos="10064"/>
      </w:tabs>
      <w:jc w:val="right"/>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235BB" w14:textId="77777777" w:rsidR="0008252C" w:rsidRDefault="0008252C" w:rsidP="005C5205">
    <w:pPr>
      <w:pStyle w:val="Header"/>
      <w:jc w:val="right"/>
    </w:pPr>
  </w:p>
  <w:p w14:paraId="2E943275" w14:textId="2710C3B5" w:rsidR="005C5205" w:rsidRDefault="001B7E7F" w:rsidP="005C5205">
    <w:pPr>
      <w:pStyle w:val="Header"/>
      <w:jc w:val="right"/>
    </w:pPr>
    <w:r>
      <w:rPr>
        <w:noProof/>
        <w:lang w:eastAsia="en-GB"/>
      </w:rPr>
      <w:drawing>
        <wp:inline distT="0" distB="0" distL="0" distR="0" wp14:anchorId="4930BF5C" wp14:editId="15EC3382">
          <wp:extent cx="1797455" cy="8116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10733" cy="817601"/>
                  </a:xfrm>
                  <a:prstGeom prst="rect">
                    <a:avLst/>
                  </a:prstGeom>
                </pic:spPr>
              </pic:pic>
            </a:graphicData>
          </a:graphic>
        </wp:inline>
      </w:drawing>
    </w:r>
  </w:p>
  <w:p w14:paraId="06607F16" w14:textId="77777777" w:rsidR="005C5205" w:rsidRDefault="005C5205" w:rsidP="005C5205">
    <w:pPr>
      <w:pStyle w:val="Header"/>
      <w:rPr>
        <w:color w:val="2F5496"/>
        <w:sz w:val="8"/>
        <w:szCs w:val="8"/>
      </w:rPr>
    </w:pPr>
    <w:r>
      <w:rPr>
        <w:color w:val="2F5496"/>
        <w:sz w:val="8"/>
        <w:szCs w:val="8"/>
      </w:rPr>
      <w:t>________________________________________________________________________________________________________________________________________________________________________________________________________________________________________________</w:t>
    </w:r>
  </w:p>
  <w:p w14:paraId="3EF81488" w14:textId="77777777" w:rsidR="005C5205" w:rsidRPr="0057698D" w:rsidRDefault="005C5205" w:rsidP="005C5205">
    <w:pPr>
      <w:pStyle w:val="Header"/>
      <w:tabs>
        <w:tab w:val="clear" w:pos="9026"/>
        <w:tab w:val="right" w:pos="10064"/>
      </w:tabs>
      <w:rPr>
        <w:color w:val="C0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6CDE"/>
    <w:multiLevelType w:val="hybridMultilevel"/>
    <w:tmpl w:val="9FE21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950D4"/>
    <w:multiLevelType w:val="hybridMultilevel"/>
    <w:tmpl w:val="C3320856"/>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966B99"/>
    <w:multiLevelType w:val="hybridMultilevel"/>
    <w:tmpl w:val="7348FD30"/>
    <w:lvl w:ilvl="0" w:tplc="B3C87F56">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5755CC"/>
    <w:multiLevelType w:val="hybridMultilevel"/>
    <w:tmpl w:val="98A211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C24948"/>
    <w:multiLevelType w:val="hybridMultilevel"/>
    <w:tmpl w:val="094E5820"/>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0C5EAE"/>
    <w:multiLevelType w:val="hybridMultilevel"/>
    <w:tmpl w:val="091614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BA75282"/>
    <w:multiLevelType w:val="hybridMultilevel"/>
    <w:tmpl w:val="FA485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9D153B"/>
    <w:multiLevelType w:val="hybridMultilevel"/>
    <w:tmpl w:val="D304D788"/>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C7D17E2"/>
    <w:multiLevelType w:val="hybridMultilevel"/>
    <w:tmpl w:val="EE46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EC2D34"/>
    <w:multiLevelType w:val="hybridMultilevel"/>
    <w:tmpl w:val="D368E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004F9D"/>
    <w:multiLevelType w:val="hybridMultilevel"/>
    <w:tmpl w:val="447EF7C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6A1ED6"/>
    <w:multiLevelType w:val="hybridMultilevel"/>
    <w:tmpl w:val="849A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4"/>
  </w:num>
  <w:num w:numId="5">
    <w:abstractNumId w:val="7"/>
  </w:num>
  <w:num w:numId="6">
    <w:abstractNumId w:val="8"/>
  </w:num>
  <w:num w:numId="7">
    <w:abstractNumId w:val="2"/>
  </w:num>
  <w:num w:numId="8">
    <w:abstractNumId w:val="11"/>
  </w:num>
  <w:num w:numId="9">
    <w:abstractNumId w:val="5"/>
  </w:num>
  <w:num w:numId="10">
    <w:abstractNumId w:val="9"/>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4A"/>
    <w:rsid w:val="00036E55"/>
    <w:rsid w:val="0005437D"/>
    <w:rsid w:val="00062335"/>
    <w:rsid w:val="00075A4E"/>
    <w:rsid w:val="0008252C"/>
    <w:rsid w:val="000B5361"/>
    <w:rsid w:val="000E6161"/>
    <w:rsid w:val="000F0470"/>
    <w:rsid w:val="0010081F"/>
    <w:rsid w:val="00104F42"/>
    <w:rsid w:val="0014321D"/>
    <w:rsid w:val="00157607"/>
    <w:rsid w:val="001B7E7F"/>
    <w:rsid w:val="00304E5B"/>
    <w:rsid w:val="00364B55"/>
    <w:rsid w:val="00404AA8"/>
    <w:rsid w:val="00483DBD"/>
    <w:rsid w:val="00491271"/>
    <w:rsid w:val="004D3DA0"/>
    <w:rsid w:val="004F5FB5"/>
    <w:rsid w:val="00573051"/>
    <w:rsid w:val="00575AE1"/>
    <w:rsid w:val="0057698D"/>
    <w:rsid w:val="005C5205"/>
    <w:rsid w:val="005E2114"/>
    <w:rsid w:val="006A4B3A"/>
    <w:rsid w:val="006B690F"/>
    <w:rsid w:val="006C2CE7"/>
    <w:rsid w:val="006D5DD9"/>
    <w:rsid w:val="0077551C"/>
    <w:rsid w:val="007840FF"/>
    <w:rsid w:val="00784F8F"/>
    <w:rsid w:val="008141F1"/>
    <w:rsid w:val="00817538"/>
    <w:rsid w:val="00856BB1"/>
    <w:rsid w:val="008D7353"/>
    <w:rsid w:val="00915EF9"/>
    <w:rsid w:val="00917B41"/>
    <w:rsid w:val="0093099F"/>
    <w:rsid w:val="00974AC9"/>
    <w:rsid w:val="00AA1804"/>
    <w:rsid w:val="00AA627F"/>
    <w:rsid w:val="00B15F18"/>
    <w:rsid w:val="00BA65AB"/>
    <w:rsid w:val="00C0719A"/>
    <w:rsid w:val="00C279EB"/>
    <w:rsid w:val="00C71ECA"/>
    <w:rsid w:val="00C74A4A"/>
    <w:rsid w:val="00D65770"/>
    <w:rsid w:val="00DC5E35"/>
    <w:rsid w:val="00E83F19"/>
    <w:rsid w:val="00F27111"/>
    <w:rsid w:val="00F562CE"/>
    <w:rsid w:val="00F85919"/>
    <w:rsid w:val="00FF2E5E"/>
    <w:rsid w:val="0F741059"/>
    <w:rsid w:val="0F7B0EF0"/>
    <w:rsid w:val="19C769F5"/>
    <w:rsid w:val="3815E3C2"/>
    <w:rsid w:val="40579767"/>
    <w:rsid w:val="4529B679"/>
    <w:rsid w:val="4783FA1E"/>
    <w:rsid w:val="5C035189"/>
    <w:rsid w:val="6A118BEE"/>
    <w:rsid w:val="79E9F4E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B6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BB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470"/>
    <w:pPr>
      <w:tabs>
        <w:tab w:val="center" w:pos="4513"/>
        <w:tab w:val="right" w:pos="9026"/>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0F0470"/>
  </w:style>
  <w:style w:type="paragraph" w:styleId="Footer">
    <w:name w:val="footer"/>
    <w:basedOn w:val="Normal"/>
    <w:link w:val="FooterChar"/>
    <w:uiPriority w:val="99"/>
    <w:unhideWhenUsed/>
    <w:rsid w:val="000F0470"/>
    <w:pPr>
      <w:tabs>
        <w:tab w:val="center" w:pos="4513"/>
        <w:tab w:val="right" w:pos="9026"/>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0F0470"/>
  </w:style>
  <w:style w:type="character" w:styleId="Hyperlink">
    <w:name w:val="Hyperlink"/>
    <w:rsid w:val="004F5FB5"/>
    <w:rPr>
      <w:color w:val="0000FF"/>
      <w:u w:val="single"/>
    </w:rPr>
  </w:style>
  <w:style w:type="paragraph" w:styleId="ListParagraph">
    <w:name w:val="List Paragraph"/>
    <w:basedOn w:val="Normal"/>
    <w:uiPriority w:val="34"/>
    <w:qFormat/>
    <w:rsid w:val="00856BB1"/>
    <w:pPr>
      <w:ind w:left="720"/>
      <w:contextualSpacing/>
    </w:pPr>
  </w:style>
  <w:style w:type="table" w:styleId="TableGrid">
    <w:name w:val="Table Grid"/>
    <w:basedOn w:val="TableNormal"/>
    <w:uiPriority w:val="39"/>
    <w:rsid w:val="00104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4F42"/>
    <w:pPr>
      <w:spacing w:after="0" w:line="240" w:lineRule="auto"/>
    </w:pPr>
    <w:rPr>
      <w:rFonts w:ascii="Arial" w:eastAsia="Times New Roman" w:hAnsi="Arial" w:cs="Times New Roman"/>
      <w:szCs w:val="24"/>
    </w:rPr>
  </w:style>
  <w:style w:type="character" w:customStyle="1" w:styleId="Mention">
    <w:name w:val="Mention"/>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semiHidden/>
    <w:unhideWhenUsed/>
    <w:rsid w:val="00C71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63856">
      <w:bodyDiv w:val="1"/>
      <w:marLeft w:val="0"/>
      <w:marRight w:val="0"/>
      <w:marTop w:val="0"/>
      <w:marBottom w:val="0"/>
      <w:divBdr>
        <w:top w:val="none" w:sz="0" w:space="0" w:color="auto"/>
        <w:left w:val="none" w:sz="0" w:space="0" w:color="auto"/>
        <w:bottom w:val="none" w:sz="0" w:space="0" w:color="auto"/>
        <w:right w:val="none" w:sz="0" w:space="0" w:color="auto"/>
      </w:divBdr>
    </w:div>
    <w:div w:id="170933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education-for-children-with-health-needs-who-cannot-attend-schoo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egislation.gov.uk/ukpga/1996/56/section/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tel:836619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c2923ea-c619-4ec3-949e-8e7a2d2cb85a">
      <UserInfo>
        <DisplayName>Amanda Johnston</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1A7961A8E917449F9074D1EF197BCF" ma:contentTypeVersion="6" ma:contentTypeDescription="Create a new document." ma:contentTypeScope="" ma:versionID="cbf02794f6c02da69a919ce43181b794">
  <xsd:schema xmlns:xsd="http://www.w3.org/2001/XMLSchema" xmlns:xs="http://www.w3.org/2001/XMLSchema" xmlns:p="http://schemas.microsoft.com/office/2006/metadata/properties" xmlns:ns2="23c6bcbb-b154-4317-a7e1-1eecbe7fcf97" xmlns:ns3="9c2923ea-c619-4ec3-949e-8e7a2d2cb85a" targetNamespace="http://schemas.microsoft.com/office/2006/metadata/properties" ma:root="true" ma:fieldsID="8dd7aa4a23507f1f4f9718028c1e3ca4" ns2:_="" ns3:_="">
    <xsd:import namespace="23c6bcbb-b154-4317-a7e1-1eecbe7fcf97"/>
    <xsd:import namespace="9c2923ea-c619-4ec3-949e-8e7a2d2cb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6bcbb-b154-4317-a7e1-1eecbe7fc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923ea-c619-4ec3-949e-8e7a2d2cb8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A794C-1FA5-42D2-B2C9-551A4A332D61}">
  <ds:schemaRefs>
    <ds:schemaRef ds:uri="http://schemas.microsoft.com/sharepoint/v3/contenttype/forms"/>
  </ds:schemaRefs>
</ds:datastoreItem>
</file>

<file path=customXml/itemProps2.xml><?xml version="1.0" encoding="utf-8"?>
<ds:datastoreItem xmlns:ds="http://schemas.openxmlformats.org/officeDocument/2006/customXml" ds:itemID="{87FB5087-834B-49EB-9327-ADC4EBA91FF8}">
  <ds:schemaRefs>
    <ds:schemaRef ds:uri="http://purl.org/dc/elements/1.1/"/>
    <ds:schemaRef ds:uri="http://schemas.microsoft.com/office/2006/metadata/properties"/>
    <ds:schemaRef ds:uri="http://purl.org/dc/terms/"/>
    <ds:schemaRef ds:uri="http://schemas.microsoft.com/office/2006/documentManagement/types"/>
    <ds:schemaRef ds:uri="9c2923ea-c619-4ec3-949e-8e7a2d2cb85a"/>
    <ds:schemaRef ds:uri="http://purl.org/dc/dcmitype/"/>
    <ds:schemaRef ds:uri="http://schemas.microsoft.com/office/infopath/2007/PartnerControls"/>
    <ds:schemaRef ds:uri="http://schemas.openxmlformats.org/package/2006/metadata/core-properties"/>
    <ds:schemaRef ds:uri="23c6bcbb-b154-4317-a7e1-1eecbe7fcf97"/>
    <ds:schemaRef ds:uri="http://www.w3.org/XML/1998/namespace"/>
  </ds:schemaRefs>
</ds:datastoreItem>
</file>

<file path=customXml/itemProps3.xml><?xml version="1.0" encoding="utf-8"?>
<ds:datastoreItem xmlns:ds="http://schemas.openxmlformats.org/officeDocument/2006/customXml" ds:itemID="{8E1D294C-BE53-43B8-B59A-EDA81A6B0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6bcbb-b154-4317-a7e1-1eecbe7fcf97"/>
    <ds:schemaRef ds:uri="9c2923ea-c619-4ec3-949e-8e7a2d2cb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2022-10-07T11:23:00Z</dcterms:created>
  <dcterms:modified xsi:type="dcterms:W3CDTF">2022-10-07T11:23:00Z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0x010100331A7961A8E917449F9074D1EF197BCF</vt:lpwstr>
  </property>
</Properties>
</file>