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61CAB" w14:textId="77777777" w:rsidR="00C73332" w:rsidRDefault="00C73332" w:rsidP="00B03EAC">
      <w:pPr>
        <w:jc w:val="center"/>
        <w:rPr>
          <w:rFonts w:cstheme="minorHAnsi"/>
          <w:b/>
          <w:bCs/>
          <w:color w:val="000000" w:themeColor="text1"/>
          <w:sz w:val="28"/>
          <w:szCs w:val="28"/>
        </w:rPr>
      </w:pPr>
      <w:bookmarkStart w:id="0" w:name="_GoBack"/>
      <w:bookmarkEnd w:id="0"/>
    </w:p>
    <w:p w14:paraId="124D22B2" w14:textId="330C820E" w:rsidR="00B03EAC" w:rsidRDefault="003C57F4" w:rsidP="00B03EAC">
      <w:pPr>
        <w:jc w:val="center"/>
        <w:rPr>
          <w:rFonts w:cstheme="minorHAnsi"/>
          <w:b/>
          <w:bCs/>
          <w:color w:val="000000" w:themeColor="text1"/>
          <w:sz w:val="28"/>
          <w:szCs w:val="28"/>
        </w:rPr>
      </w:pPr>
      <w:r w:rsidRPr="00520AEC">
        <w:rPr>
          <w:rFonts w:cstheme="minorHAnsi"/>
          <w:b/>
          <w:bCs/>
          <w:color w:val="000000" w:themeColor="text1"/>
          <w:sz w:val="28"/>
          <w:szCs w:val="28"/>
        </w:rPr>
        <w:t>The Good Shepherd Trust Health and Safety Policy</w:t>
      </w:r>
    </w:p>
    <w:p w14:paraId="15101692" w14:textId="4FB86C4F" w:rsidR="00175119" w:rsidRPr="00520AEC" w:rsidRDefault="00175119" w:rsidP="00175119">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1635"/>
        <w:gridCol w:w="2473"/>
        <w:gridCol w:w="276"/>
        <w:gridCol w:w="2387"/>
        <w:gridCol w:w="2245"/>
      </w:tblGrid>
      <w:tr w:rsidR="00994254" w:rsidRPr="00994254" w14:paraId="7F9A10D3" w14:textId="77777777" w:rsidTr="632E629E">
        <w:tc>
          <w:tcPr>
            <w:tcW w:w="1635" w:type="dxa"/>
          </w:tcPr>
          <w:p w14:paraId="253E8F25" w14:textId="77777777" w:rsidR="00175119" w:rsidRPr="00520AEC" w:rsidRDefault="00175119" w:rsidP="00080D15">
            <w:pPr>
              <w:jc w:val="right"/>
              <w:rPr>
                <w:rFonts w:cstheme="minorHAnsi"/>
                <w:color w:val="000000" w:themeColor="text1"/>
              </w:rPr>
            </w:pPr>
            <w:r w:rsidRPr="00520AEC">
              <w:rPr>
                <w:rFonts w:cstheme="minorHAnsi"/>
                <w:color w:val="000000" w:themeColor="text1"/>
              </w:rPr>
              <w:t>Date adopted:</w:t>
            </w:r>
          </w:p>
        </w:tc>
        <w:tc>
          <w:tcPr>
            <w:tcW w:w="2473" w:type="dxa"/>
          </w:tcPr>
          <w:p w14:paraId="6C064971" w14:textId="4796260C" w:rsidR="00175119" w:rsidRPr="00520AEC" w:rsidRDefault="632E629E" w:rsidP="632E629E">
            <w:pPr>
              <w:rPr>
                <w:color w:val="000000" w:themeColor="text1"/>
              </w:rPr>
            </w:pPr>
            <w:r w:rsidRPr="632E629E">
              <w:rPr>
                <w:color w:val="000000" w:themeColor="text1"/>
              </w:rPr>
              <w:t>8 Deccember 2021</w:t>
            </w:r>
          </w:p>
        </w:tc>
        <w:tc>
          <w:tcPr>
            <w:tcW w:w="276" w:type="dxa"/>
          </w:tcPr>
          <w:p w14:paraId="483C6D6F" w14:textId="77777777" w:rsidR="00175119" w:rsidRPr="00520AEC" w:rsidRDefault="00175119" w:rsidP="00080D15">
            <w:pPr>
              <w:rPr>
                <w:rFonts w:cstheme="minorHAnsi"/>
                <w:color w:val="000000" w:themeColor="text1"/>
              </w:rPr>
            </w:pPr>
          </w:p>
        </w:tc>
        <w:tc>
          <w:tcPr>
            <w:tcW w:w="2387" w:type="dxa"/>
          </w:tcPr>
          <w:p w14:paraId="513F1F0E" w14:textId="77777777" w:rsidR="00175119" w:rsidRPr="00520AEC" w:rsidRDefault="00175119" w:rsidP="00080D15">
            <w:pPr>
              <w:jc w:val="right"/>
              <w:rPr>
                <w:rFonts w:cstheme="minorHAnsi"/>
                <w:color w:val="000000" w:themeColor="text1"/>
              </w:rPr>
            </w:pPr>
            <w:r w:rsidRPr="00520AEC">
              <w:rPr>
                <w:rFonts w:cstheme="minorHAnsi"/>
                <w:color w:val="000000" w:themeColor="text1"/>
              </w:rPr>
              <w:t>Last reviewed:</w:t>
            </w:r>
          </w:p>
        </w:tc>
        <w:tc>
          <w:tcPr>
            <w:tcW w:w="2245" w:type="dxa"/>
          </w:tcPr>
          <w:p w14:paraId="7D972CDB" w14:textId="77777777" w:rsidR="00175119" w:rsidRPr="00520AEC" w:rsidRDefault="00175119" w:rsidP="00080D15">
            <w:pPr>
              <w:rPr>
                <w:rFonts w:cstheme="minorHAnsi"/>
                <w:color w:val="000000" w:themeColor="text1"/>
              </w:rPr>
            </w:pPr>
            <w:r w:rsidRPr="00520AEC">
              <w:rPr>
                <w:rFonts w:cstheme="minorHAnsi"/>
                <w:color w:val="000000" w:themeColor="text1"/>
              </w:rPr>
              <w:t>n/a</w:t>
            </w:r>
          </w:p>
        </w:tc>
      </w:tr>
      <w:tr w:rsidR="00994254" w:rsidRPr="00994254" w14:paraId="279EB7E6" w14:textId="77777777" w:rsidTr="632E629E">
        <w:tc>
          <w:tcPr>
            <w:tcW w:w="1635" w:type="dxa"/>
          </w:tcPr>
          <w:p w14:paraId="51E8D043" w14:textId="77777777" w:rsidR="00175119" w:rsidRPr="00520AEC" w:rsidRDefault="00175119" w:rsidP="00080D15">
            <w:pPr>
              <w:jc w:val="right"/>
              <w:rPr>
                <w:rFonts w:cstheme="minorHAnsi"/>
                <w:color w:val="000000" w:themeColor="text1"/>
              </w:rPr>
            </w:pPr>
            <w:r w:rsidRPr="00520AEC">
              <w:rPr>
                <w:rFonts w:cstheme="minorHAnsi"/>
                <w:color w:val="000000" w:themeColor="text1"/>
              </w:rPr>
              <w:t>Review cycle:</w:t>
            </w:r>
          </w:p>
        </w:tc>
        <w:tc>
          <w:tcPr>
            <w:tcW w:w="2473" w:type="dxa"/>
          </w:tcPr>
          <w:p w14:paraId="6B8A6890" w14:textId="77777777" w:rsidR="00175119" w:rsidRPr="00520AEC" w:rsidRDefault="00175119" w:rsidP="00080D15">
            <w:pPr>
              <w:rPr>
                <w:rFonts w:cstheme="minorHAnsi"/>
                <w:color w:val="000000" w:themeColor="text1"/>
              </w:rPr>
            </w:pPr>
            <w:r w:rsidRPr="00520AEC">
              <w:rPr>
                <w:rFonts w:cstheme="minorHAnsi"/>
                <w:color w:val="000000" w:themeColor="text1"/>
              </w:rPr>
              <w:t>Every 3 years or earlier</w:t>
            </w:r>
          </w:p>
        </w:tc>
        <w:tc>
          <w:tcPr>
            <w:tcW w:w="276" w:type="dxa"/>
          </w:tcPr>
          <w:p w14:paraId="37DA4E6E" w14:textId="77777777" w:rsidR="00175119" w:rsidRPr="00520AEC" w:rsidRDefault="00175119" w:rsidP="00080D15">
            <w:pPr>
              <w:rPr>
                <w:rFonts w:cstheme="minorHAnsi"/>
                <w:color w:val="000000" w:themeColor="text1"/>
              </w:rPr>
            </w:pPr>
          </w:p>
        </w:tc>
        <w:tc>
          <w:tcPr>
            <w:tcW w:w="2387" w:type="dxa"/>
          </w:tcPr>
          <w:p w14:paraId="4CFF9E03" w14:textId="77777777" w:rsidR="00175119" w:rsidRPr="00520AEC" w:rsidRDefault="00175119" w:rsidP="00080D15">
            <w:pPr>
              <w:jc w:val="right"/>
              <w:rPr>
                <w:rFonts w:cstheme="minorHAnsi"/>
                <w:color w:val="000000" w:themeColor="text1"/>
              </w:rPr>
            </w:pPr>
            <w:r w:rsidRPr="00520AEC">
              <w:rPr>
                <w:rFonts w:cstheme="minorHAnsi"/>
                <w:color w:val="000000" w:themeColor="text1"/>
              </w:rPr>
              <w:t>Is this policy statutory?</w:t>
            </w:r>
          </w:p>
        </w:tc>
        <w:tc>
          <w:tcPr>
            <w:tcW w:w="2245" w:type="dxa"/>
          </w:tcPr>
          <w:p w14:paraId="055DC0F2" w14:textId="77777777" w:rsidR="00175119" w:rsidRPr="00520AEC" w:rsidRDefault="00175119" w:rsidP="00080D15">
            <w:pPr>
              <w:rPr>
                <w:rFonts w:cstheme="minorHAnsi"/>
                <w:color w:val="000000" w:themeColor="text1"/>
              </w:rPr>
            </w:pPr>
            <w:r w:rsidRPr="00520AEC">
              <w:rPr>
                <w:rFonts w:cstheme="minorHAnsi"/>
                <w:color w:val="000000" w:themeColor="text1"/>
              </w:rPr>
              <w:t>Yes</w:t>
            </w:r>
          </w:p>
        </w:tc>
      </w:tr>
      <w:tr w:rsidR="00994254" w:rsidRPr="00994254" w14:paraId="566C6474" w14:textId="77777777" w:rsidTr="632E629E">
        <w:tc>
          <w:tcPr>
            <w:tcW w:w="1635" w:type="dxa"/>
          </w:tcPr>
          <w:p w14:paraId="6C81194B" w14:textId="77777777" w:rsidR="00175119" w:rsidRPr="00520AEC" w:rsidRDefault="00175119" w:rsidP="00080D15">
            <w:pPr>
              <w:jc w:val="right"/>
              <w:rPr>
                <w:rFonts w:cstheme="minorHAnsi"/>
                <w:color w:val="000000" w:themeColor="text1"/>
              </w:rPr>
            </w:pPr>
            <w:r w:rsidRPr="00520AEC">
              <w:rPr>
                <w:rFonts w:cstheme="minorHAnsi"/>
                <w:color w:val="000000" w:themeColor="text1"/>
              </w:rPr>
              <w:t>Approval:</w:t>
            </w:r>
          </w:p>
        </w:tc>
        <w:tc>
          <w:tcPr>
            <w:tcW w:w="2473" w:type="dxa"/>
          </w:tcPr>
          <w:p w14:paraId="2FB4402B" w14:textId="498B2C6C" w:rsidR="00175119" w:rsidRPr="00520AEC" w:rsidRDefault="00A679EF" w:rsidP="00080D15">
            <w:pPr>
              <w:rPr>
                <w:rFonts w:cstheme="minorHAnsi"/>
                <w:color w:val="000000" w:themeColor="text1"/>
              </w:rPr>
            </w:pPr>
            <w:r>
              <w:rPr>
                <w:rFonts w:cstheme="minorHAnsi"/>
                <w:color w:val="000000" w:themeColor="text1"/>
              </w:rPr>
              <w:t>GST B</w:t>
            </w:r>
            <w:r w:rsidR="00175119" w:rsidRPr="00520AEC">
              <w:rPr>
                <w:rFonts w:cstheme="minorHAnsi"/>
                <w:color w:val="000000" w:themeColor="text1"/>
              </w:rPr>
              <w:t>oard</w:t>
            </w:r>
          </w:p>
        </w:tc>
        <w:tc>
          <w:tcPr>
            <w:tcW w:w="276" w:type="dxa"/>
          </w:tcPr>
          <w:p w14:paraId="310E7715" w14:textId="77777777" w:rsidR="00175119" w:rsidRPr="00520AEC" w:rsidRDefault="00175119" w:rsidP="00080D15">
            <w:pPr>
              <w:rPr>
                <w:rFonts w:cstheme="minorHAnsi"/>
                <w:color w:val="000000" w:themeColor="text1"/>
              </w:rPr>
            </w:pPr>
          </w:p>
        </w:tc>
        <w:tc>
          <w:tcPr>
            <w:tcW w:w="2387" w:type="dxa"/>
          </w:tcPr>
          <w:p w14:paraId="12FB22B8" w14:textId="77777777" w:rsidR="00175119" w:rsidRPr="00520AEC" w:rsidRDefault="00175119" w:rsidP="00080D15">
            <w:pPr>
              <w:jc w:val="right"/>
              <w:rPr>
                <w:rFonts w:cstheme="minorHAnsi"/>
                <w:color w:val="000000" w:themeColor="text1"/>
              </w:rPr>
            </w:pPr>
            <w:r w:rsidRPr="00520AEC">
              <w:rPr>
                <w:rFonts w:cstheme="minorHAnsi"/>
                <w:color w:val="000000" w:themeColor="text1"/>
              </w:rPr>
              <w:t>Author:</w:t>
            </w:r>
          </w:p>
        </w:tc>
        <w:tc>
          <w:tcPr>
            <w:tcW w:w="2245" w:type="dxa"/>
          </w:tcPr>
          <w:p w14:paraId="476FA843" w14:textId="283ADA43" w:rsidR="00175119" w:rsidRPr="00520AEC" w:rsidRDefault="00FA1D3B" w:rsidP="00080D15">
            <w:pPr>
              <w:rPr>
                <w:rFonts w:cstheme="minorHAnsi"/>
                <w:color w:val="000000" w:themeColor="text1"/>
              </w:rPr>
            </w:pPr>
            <w:r w:rsidRPr="00520AEC">
              <w:rPr>
                <w:rFonts w:cstheme="minorHAnsi"/>
                <w:color w:val="000000" w:themeColor="text1"/>
              </w:rPr>
              <w:t>Head of Buildings and Estates</w:t>
            </w:r>
          </w:p>
        </w:tc>
      </w:tr>
      <w:tr w:rsidR="00994254" w:rsidRPr="00994254" w14:paraId="41C88CFD" w14:textId="77777777" w:rsidTr="632E629E">
        <w:tc>
          <w:tcPr>
            <w:tcW w:w="1635" w:type="dxa"/>
          </w:tcPr>
          <w:p w14:paraId="362BCFAB" w14:textId="1A3DCFD3" w:rsidR="00175119" w:rsidRPr="00520AEC" w:rsidRDefault="00175119" w:rsidP="00080D15">
            <w:pPr>
              <w:jc w:val="right"/>
              <w:rPr>
                <w:rFonts w:cstheme="minorHAnsi"/>
                <w:color w:val="000000" w:themeColor="text1"/>
              </w:rPr>
            </w:pPr>
            <w:r w:rsidRPr="00520AEC">
              <w:rPr>
                <w:rFonts w:cstheme="minorHAnsi"/>
                <w:color w:val="000000" w:themeColor="text1"/>
              </w:rPr>
              <w:t>Local approval:</w:t>
            </w:r>
          </w:p>
        </w:tc>
        <w:tc>
          <w:tcPr>
            <w:tcW w:w="2473" w:type="dxa"/>
          </w:tcPr>
          <w:p w14:paraId="49CAA2B2" w14:textId="1795CF99" w:rsidR="00175119" w:rsidRPr="00520AEC" w:rsidRDefault="00175119" w:rsidP="00080D15">
            <w:pPr>
              <w:rPr>
                <w:rFonts w:cstheme="minorHAnsi"/>
                <w:color w:val="000000" w:themeColor="text1"/>
              </w:rPr>
            </w:pPr>
          </w:p>
        </w:tc>
        <w:tc>
          <w:tcPr>
            <w:tcW w:w="276" w:type="dxa"/>
          </w:tcPr>
          <w:p w14:paraId="7DD05CC1" w14:textId="77777777" w:rsidR="00175119" w:rsidRPr="00520AEC" w:rsidRDefault="00175119" w:rsidP="00080D15">
            <w:pPr>
              <w:rPr>
                <w:rFonts w:cstheme="minorHAnsi"/>
                <w:color w:val="000000" w:themeColor="text1"/>
              </w:rPr>
            </w:pPr>
          </w:p>
        </w:tc>
        <w:tc>
          <w:tcPr>
            <w:tcW w:w="2387" w:type="dxa"/>
          </w:tcPr>
          <w:p w14:paraId="3D834D00" w14:textId="6B54E618" w:rsidR="00175119" w:rsidRPr="00520AEC" w:rsidRDefault="00175119" w:rsidP="00A679EF">
            <w:pPr>
              <w:jc w:val="right"/>
              <w:rPr>
                <w:rFonts w:cstheme="minorHAnsi"/>
                <w:color w:val="000000" w:themeColor="text1"/>
              </w:rPr>
            </w:pPr>
            <w:r w:rsidRPr="00520AEC">
              <w:rPr>
                <w:rFonts w:cstheme="minorHAnsi"/>
                <w:color w:val="000000" w:themeColor="text1"/>
              </w:rPr>
              <w:t>Local author:</w:t>
            </w:r>
          </w:p>
        </w:tc>
        <w:tc>
          <w:tcPr>
            <w:tcW w:w="2245" w:type="dxa"/>
          </w:tcPr>
          <w:p w14:paraId="712DE0A0" w14:textId="12021B15" w:rsidR="00175119" w:rsidRPr="00520AEC" w:rsidRDefault="00175119" w:rsidP="00080D15">
            <w:pPr>
              <w:rPr>
                <w:rFonts w:cstheme="minorHAnsi"/>
                <w:color w:val="000000" w:themeColor="text1"/>
              </w:rPr>
            </w:pPr>
          </w:p>
        </w:tc>
      </w:tr>
      <w:tr w:rsidR="001B5538" w:rsidRPr="00994254" w14:paraId="5BA2D262" w14:textId="77777777" w:rsidTr="632E629E">
        <w:tc>
          <w:tcPr>
            <w:tcW w:w="1635" w:type="dxa"/>
          </w:tcPr>
          <w:p w14:paraId="559554DB" w14:textId="4382C6C0" w:rsidR="001B5538" w:rsidRPr="00520AEC" w:rsidRDefault="001B5538" w:rsidP="00080D15">
            <w:pPr>
              <w:jc w:val="right"/>
              <w:rPr>
                <w:rFonts w:cstheme="minorHAnsi"/>
                <w:color w:val="000000" w:themeColor="text1"/>
              </w:rPr>
            </w:pPr>
            <w:r w:rsidRPr="00520AEC">
              <w:rPr>
                <w:rFonts w:cstheme="minorHAnsi"/>
                <w:color w:val="000000" w:themeColor="text1"/>
              </w:rPr>
              <w:t>Relevant Legislation</w:t>
            </w:r>
          </w:p>
        </w:tc>
        <w:tc>
          <w:tcPr>
            <w:tcW w:w="7381" w:type="dxa"/>
            <w:gridSpan w:val="4"/>
          </w:tcPr>
          <w:p w14:paraId="38FB5A84" w14:textId="20AB70C1"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1" w:history="1">
              <w:r w:rsidR="001B5538" w:rsidRPr="00520AEC">
                <w:rPr>
                  <w:rStyle w:val="Hyperlink"/>
                  <w:rFonts w:asciiTheme="minorHAnsi" w:hAnsiTheme="minorHAnsi" w:cstheme="minorHAnsi"/>
                  <w:sz w:val="22"/>
                  <w:szCs w:val="22"/>
                </w:rPr>
                <w:t>The Health and Safety at Work etc. Act 1974</w:t>
              </w:r>
            </w:hyperlink>
            <w:r w:rsidR="001B5538" w:rsidRPr="00520AEC">
              <w:rPr>
                <w:rFonts w:asciiTheme="minorHAnsi" w:hAnsiTheme="minorHAnsi" w:cstheme="minorHAnsi"/>
                <w:sz w:val="22"/>
                <w:szCs w:val="22"/>
              </w:rPr>
              <w:t xml:space="preserve">, </w:t>
            </w:r>
          </w:p>
          <w:p w14:paraId="1DCC3B4B" w14:textId="74D97FC2"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2" w:history="1">
              <w:r w:rsidR="001B5538" w:rsidRPr="00520AEC">
                <w:rPr>
                  <w:rStyle w:val="Hyperlink"/>
                  <w:rFonts w:asciiTheme="minorHAnsi" w:hAnsiTheme="minorHAnsi" w:cstheme="minorHAnsi"/>
                  <w:sz w:val="22"/>
                  <w:szCs w:val="22"/>
                </w:rPr>
                <w:t>The Management of Health and Safety at Work Regulations 1992</w:t>
              </w:r>
            </w:hyperlink>
          </w:p>
          <w:p w14:paraId="3F0B6EB5" w14:textId="05E88241"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3" w:history="1">
              <w:r w:rsidR="001B5538" w:rsidRPr="00520AEC">
                <w:rPr>
                  <w:rStyle w:val="Hyperlink"/>
                  <w:rFonts w:asciiTheme="minorHAnsi" w:hAnsiTheme="minorHAnsi" w:cstheme="minorHAnsi"/>
                  <w:sz w:val="22"/>
                  <w:szCs w:val="22"/>
                </w:rPr>
                <w:t>The Management of Health and Safety at Work Regulations 1999</w:t>
              </w:r>
            </w:hyperlink>
          </w:p>
          <w:p w14:paraId="34A2F404" w14:textId="5F318292"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4" w:history="1">
              <w:r w:rsidR="001B5538" w:rsidRPr="00520AEC">
                <w:rPr>
                  <w:rStyle w:val="Hyperlink"/>
                  <w:rFonts w:asciiTheme="minorHAnsi" w:hAnsiTheme="minorHAnsi" w:cstheme="minorHAnsi"/>
                  <w:sz w:val="22"/>
                  <w:szCs w:val="22"/>
                </w:rPr>
                <w:t>The Control of Substances Hazardous to Health Regulations 2002</w:t>
              </w:r>
            </w:hyperlink>
          </w:p>
          <w:p w14:paraId="6A780442" w14:textId="41D52528"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5" w:history="1">
              <w:r w:rsidR="001B5538" w:rsidRPr="00520AEC">
                <w:rPr>
                  <w:rStyle w:val="Hyperlink"/>
                  <w:rFonts w:asciiTheme="minorHAnsi" w:hAnsiTheme="minorHAnsi" w:cstheme="minorHAnsi"/>
                  <w:sz w:val="22"/>
                  <w:szCs w:val="22"/>
                </w:rPr>
                <w:t>The Reporting of Injuries, Diseases and Dangerous Occurrences Regulations (RIDDOR) 2013</w:t>
              </w:r>
            </w:hyperlink>
          </w:p>
          <w:p w14:paraId="19484AC5" w14:textId="1C1AA360"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6" w:history="1">
              <w:r w:rsidR="001B5538" w:rsidRPr="00520AEC">
                <w:rPr>
                  <w:rStyle w:val="Hyperlink"/>
                  <w:rFonts w:asciiTheme="minorHAnsi" w:hAnsiTheme="minorHAnsi" w:cstheme="minorHAnsi"/>
                  <w:sz w:val="22"/>
                  <w:szCs w:val="22"/>
                </w:rPr>
                <w:t>The Health and Safety (Display Screen Equipment) Regulations 1992</w:t>
              </w:r>
            </w:hyperlink>
          </w:p>
          <w:p w14:paraId="05692589" w14:textId="60FBDDEE"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7" w:history="1">
              <w:r w:rsidR="001B5538" w:rsidRPr="00520AEC">
                <w:rPr>
                  <w:rStyle w:val="Hyperlink"/>
                  <w:rFonts w:asciiTheme="minorHAnsi" w:hAnsiTheme="minorHAnsi" w:cstheme="minorHAnsi"/>
                  <w:sz w:val="22"/>
                  <w:szCs w:val="22"/>
                </w:rPr>
                <w:t>The Gas Safety (Installation and Use) Regulations 1998</w:t>
              </w:r>
            </w:hyperlink>
          </w:p>
          <w:p w14:paraId="2DD1B490" w14:textId="512AB7C5" w:rsidR="001B5538" w:rsidRPr="00520AEC" w:rsidRDefault="00332B0A" w:rsidP="00520AEC">
            <w:pPr>
              <w:pStyle w:val="4Bulletedcopyblue"/>
              <w:numPr>
                <w:ilvl w:val="0"/>
                <w:numId w:val="0"/>
              </w:numPr>
              <w:ind w:left="360"/>
              <w:rPr>
                <w:rFonts w:asciiTheme="minorHAnsi" w:hAnsiTheme="minorHAnsi" w:cstheme="minorHAnsi"/>
                <w:sz w:val="22"/>
                <w:szCs w:val="22"/>
              </w:rPr>
            </w:pPr>
            <w:hyperlink r:id="rId18" w:history="1">
              <w:r w:rsidR="001B5538" w:rsidRPr="00520AEC">
                <w:rPr>
                  <w:rStyle w:val="Hyperlink"/>
                  <w:rFonts w:asciiTheme="minorHAnsi" w:hAnsiTheme="minorHAnsi" w:cstheme="minorHAnsi"/>
                  <w:sz w:val="22"/>
                  <w:szCs w:val="22"/>
                </w:rPr>
                <w:t>The Regulatory Reform (Fire Safety) Order 2005</w:t>
              </w:r>
            </w:hyperlink>
          </w:p>
          <w:p w14:paraId="6D419842" w14:textId="6271592E" w:rsidR="001B5538" w:rsidRPr="00520AEC" w:rsidRDefault="00332B0A" w:rsidP="2EDB2815">
            <w:pPr>
              <w:spacing w:line="360" w:lineRule="auto"/>
              <w:ind w:left="360"/>
              <w:rPr>
                <w:color w:val="0000FF"/>
                <w:u w:val="single"/>
              </w:rPr>
            </w:pPr>
            <w:hyperlink r:id="rId19">
              <w:r w:rsidR="001B5538" w:rsidRPr="2EDB2815">
                <w:rPr>
                  <w:rStyle w:val="Hyperlink"/>
                </w:rPr>
                <w:t>The Work at Height Regulations 2005</w:t>
              </w:r>
            </w:hyperlink>
          </w:p>
          <w:p w14:paraId="073EB5BE" w14:textId="6AC74C5A" w:rsidR="001B5538" w:rsidRPr="00520AEC" w:rsidRDefault="00332B0A" w:rsidP="6584AF76">
            <w:pPr>
              <w:spacing w:line="360" w:lineRule="auto"/>
              <w:ind w:left="360"/>
              <w:rPr>
                <w:color w:val="0000FF"/>
                <w:u w:val="single"/>
              </w:rPr>
            </w:pPr>
            <w:hyperlink r:id="rId20">
              <w:r w:rsidR="672CFE3E" w:rsidRPr="6584AF76">
                <w:rPr>
                  <w:color w:val="0000FF"/>
                  <w:u w:val="single"/>
                </w:rPr>
                <w:t>The Control of Asbestos at Work Regulations 2012</w:t>
              </w:r>
            </w:hyperlink>
          </w:p>
          <w:p w14:paraId="575F016A" w14:textId="40F32632" w:rsidR="001B5538" w:rsidRPr="00520AEC" w:rsidRDefault="00332B0A" w:rsidP="2EDB2815">
            <w:pPr>
              <w:spacing w:line="360" w:lineRule="auto"/>
              <w:ind w:left="360"/>
              <w:rPr>
                <w:color w:val="0000FF"/>
                <w:u w:val="single"/>
              </w:rPr>
            </w:pPr>
            <w:hyperlink r:id="rId21">
              <w:r w:rsidR="672CFE3E" w:rsidRPr="2EDB2815">
                <w:rPr>
                  <w:color w:val="0000FF"/>
                  <w:u w:val="single"/>
                </w:rPr>
                <w:t>The School Premises (England) Regulations 2012</w:t>
              </w:r>
            </w:hyperlink>
          </w:p>
          <w:p w14:paraId="02951186" w14:textId="3AA5AE6E" w:rsidR="001B5538" w:rsidRPr="00520AEC" w:rsidRDefault="00332B0A" w:rsidP="6584AF76">
            <w:pPr>
              <w:spacing w:line="360" w:lineRule="auto"/>
              <w:ind w:left="360"/>
              <w:rPr>
                <w:color w:val="0000FF"/>
                <w:u w:val="single"/>
              </w:rPr>
            </w:pPr>
            <w:hyperlink r:id="rId22">
              <w:r w:rsidR="672CFE3E" w:rsidRPr="6584AF76">
                <w:rPr>
                  <w:rStyle w:val="Hyperlink"/>
                </w:rPr>
                <w:t>Education (Independent School Standards) (England) Regulations 2010</w:t>
              </w:r>
            </w:hyperlink>
          </w:p>
          <w:p w14:paraId="0AB4F835" w14:textId="0E3A699B" w:rsidR="001B5538" w:rsidRPr="00520AEC" w:rsidRDefault="00332B0A" w:rsidP="6584AF76">
            <w:pPr>
              <w:spacing w:line="360" w:lineRule="auto"/>
              <w:ind w:left="360"/>
              <w:rPr>
                <w:color w:val="0000FF"/>
                <w:u w:val="single"/>
              </w:rPr>
            </w:pPr>
            <w:hyperlink r:id="rId23">
              <w:r w:rsidR="5B59FCA0" w:rsidRPr="6584AF76">
                <w:rPr>
                  <w:color w:val="0000FF"/>
                  <w:u w:val="single"/>
                </w:rPr>
                <w:t>Children’s Act 2004</w:t>
              </w:r>
            </w:hyperlink>
          </w:p>
        </w:tc>
      </w:tr>
    </w:tbl>
    <w:p w14:paraId="12DEB6DA" w14:textId="77777777" w:rsidR="00175119" w:rsidRPr="00520AEC" w:rsidRDefault="00175119" w:rsidP="00175119">
      <w:pPr>
        <w:rPr>
          <w:rFonts w:cstheme="minorHAnsi"/>
          <w:color w:val="000000" w:themeColor="text1"/>
          <w:sz w:val="18"/>
          <w:szCs w:val="18"/>
        </w:rPr>
      </w:pPr>
    </w:p>
    <w:p w14:paraId="051990E8" w14:textId="77777777" w:rsidR="00175119" w:rsidRPr="00520AEC" w:rsidRDefault="00175119" w:rsidP="00175119">
      <w:pPr>
        <w:rPr>
          <w:rFonts w:cstheme="minorHAnsi"/>
          <w:b/>
          <w:bCs/>
          <w:color w:val="000000" w:themeColor="text1"/>
        </w:rPr>
      </w:pPr>
      <w:r w:rsidRPr="00520AEC">
        <w:rPr>
          <w:rFonts w:cstheme="minorHAnsi"/>
          <w:b/>
          <w:bCs/>
          <w:color w:val="000000" w:themeColor="text1"/>
        </w:rPr>
        <w:t>Revision record</w:t>
      </w:r>
    </w:p>
    <w:p w14:paraId="567A1A66" w14:textId="6D1EEDCC" w:rsidR="00175119" w:rsidRDefault="00175119" w:rsidP="00175119">
      <w:pPr>
        <w:rPr>
          <w:rFonts w:cstheme="minorHAnsi"/>
          <w:color w:val="000000" w:themeColor="text1"/>
        </w:rPr>
      </w:pPr>
      <w:r w:rsidRPr="00520AEC">
        <w:rPr>
          <w:rFonts w:cstheme="minorHAnsi"/>
          <w:color w:val="000000" w:themeColor="text1"/>
        </w:rPr>
        <w:t>Minor revisions should be recorded here when the policy is amended in light of changes to legislation or to correct errors. Significant changes or at the point of review should be recorded below and approved at the level indicated above.</w:t>
      </w:r>
    </w:p>
    <w:p w14:paraId="5695A398" w14:textId="499489B6" w:rsidR="00CC46B9" w:rsidRPr="00520AEC" w:rsidRDefault="00E7664D" w:rsidP="00175119">
      <w:pPr>
        <w:rPr>
          <w:rFonts w:cstheme="minorHAnsi"/>
          <w:color w:val="000000" w:themeColor="text1"/>
        </w:rPr>
      </w:pPr>
      <w:r>
        <w:rPr>
          <w:rFonts w:cstheme="minorHAnsi"/>
          <w:color w:val="000000" w:themeColor="text1"/>
        </w:rPr>
        <w:t xml:space="preserve">School local additions to this </w:t>
      </w:r>
      <w:r w:rsidR="00515E5E">
        <w:rPr>
          <w:rFonts w:cstheme="minorHAnsi"/>
          <w:color w:val="000000" w:themeColor="text1"/>
        </w:rPr>
        <w:t>p</w:t>
      </w:r>
      <w:r>
        <w:rPr>
          <w:rFonts w:cstheme="minorHAnsi"/>
          <w:color w:val="000000" w:themeColor="text1"/>
        </w:rPr>
        <w:t xml:space="preserve">olicy must </w:t>
      </w:r>
      <w:r w:rsidR="00FF2BDF">
        <w:rPr>
          <w:rFonts w:cstheme="minorHAnsi"/>
          <w:color w:val="000000" w:themeColor="text1"/>
        </w:rPr>
        <w:t>receive</w:t>
      </w:r>
      <w:r w:rsidR="0087135C">
        <w:rPr>
          <w:rFonts w:cstheme="minorHAnsi"/>
          <w:color w:val="000000" w:themeColor="text1"/>
        </w:rPr>
        <w:t xml:space="preserve"> approval from the Trust</w:t>
      </w:r>
      <w:r w:rsidR="00D93439">
        <w:rPr>
          <w:rFonts w:cstheme="minorHAnsi"/>
          <w:color w:val="000000" w:themeColor="text1"/>
        </w:rPr>
        <w:t xml:space="preserve"> prior to local distribution</w:t>
      </w:r>
      <w:r w:rsidR="0087135C">
        <w:rPr>
          <w:rFonts w:cstheme="minorHAnsi"/>
          <w:color w:val="000000" w:themeColor="text1"/>
        </w:rPr>
        <w:t>.</w:t>
      </w:r>
    </w:p>
    <w:tbl>
      <w:tblPr>
        <w:tblStyle w:val="TableGrid"/>
        <w:tblW w:w="0" w:type="auto"/>
        <w:tblLook w:val="04A0" w:firstRow="1" w:lastRow="0" w:firstColumn="1" w:lastColumn="0" w:noHBand="0" w:noVBand="1"/>
      </w:tblPr>
      <w:tblGrid>
        <w:gridCol w:w="475"/>
        <w:gridCol w:w="1023"/>
        <w:gridCol w:w="1329"/>
        <w:gridCol w:w="1204"/>
        <w:gridCol w:w="4985"/>
      </w:tblGrid>
      <w:tr w:rsidR="00994254" w:rsidRPr="00994254" w14:paraId="0E310E2A" w14:textId="77777777" w:rsidTr="00080D15">
        <w:tc>
          <w:tcPr>
            <w:tcW w:w="475" w:type="dxa"/>
            <w:textDirection w:val="btLr"/>
            <w:vAlign w:val="center"/>
          </w:tcPr>
          <w:p w14:paraId="2553A1B5"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Revision No.</w:t>
            </w:r>
          </w:p>
        </w:tc>
        <w:tc>
          <w:tcPr>
            <w:tcW w:w="1080" w:type="dxa"/>
            <w:textDirection w:val="btLr"/>
            <w:vAlign w:val="center"/>
          </w:tcPr>
          <w:p w14:paraId="146F70C0"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Date</w:t>
            </w:r>
          </w:p>
        </w:tc>
        <w:tc>
          <w:tcPr>
            <w:tcW w:w="1417" w:type="dxa"/>
            <w:textDirection w:val="btLr"/>
            <w:vAlign w:val="center"/>
          </w:tcPr>
          <w:p w14:paraId="124540FB"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Revised by</w:t>
            </w:r>
          </w:p>
        </w:tc>
        <w:tc>
          <w:tcPr>
            <w:tcW w:w="1276" w:type="dxa"/>
            <w:textDirection w:val="btLr"/>
            <w:vAlign w:val="center"/>
          </w:tcPr>
          <w:p w14:paraId="05DA9EC0"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lang w:eastAsia="en-GB"/>
              </w:rPr>
              <w:t>Approved date</w:t>
            </w:r>
          </w:p>
        </w:tc>
        <w:tc>
          <w:tcPr>
            <w:tcW w:w="5380" w:type="dxa"/>
          </w:tcPr>
          <w:p w14:paraId="2F08DCC1" w14:textId="77777777" w:rsidR="00175119" w:rsidRPr="00520AEC" w:rsidRDefault="00175119" w:rsidP="00080D15">
            <w:pPr>
              <w:jc w:val="center"/>
              <w:rPr>
                <w:rFonts w:cstheme="minorHAnsi"/>
                <w:color w:val="000000" w:themeColor="text1"/>
                <w:sz w:val="20"/>
                <w:szCs w:val="20"/>
              </w:rPr>
            </w:pPr>
          </w:p>
          <w:p w14:paraId="0209AA04" w14:textId="77777777" w:rsidR="00175119" w:rsidRPr="00520AEC" w:rsidRDefault="00175119" w:rsidP="00080D15">
            <w:pPr>
              <w:rPr>
                <w:rFonts w:cstheme="minorHAnsi"/>
                <w:color w:val="000000" w:themeColor="text1"/>
                <w:sz w:val="20"/>
                <w:szCs w:val="20"/>
              </w:rPr>
            </w:pPr>
          </w:p>
          <w:p w14:paraId="47CBFD05" w14:textId="77777777" w:rsidR="00175119" w:rsidRPr="00520AEC" w:rsidRDefault="00175119" w:rsidP="00080D15">
            <w:pPr>
              <w:jc w:val="center"/>
              <w:rPr>
                <w:rFonts w:cstheme="minorHAnsi"/>
                <w:color w:val="000000" w:themeColor="text1"/>
                <w:sz w:val="20"/>
                <w:szCs w:val="20"/>
              </w:rPr>
            </w:pPr>
            <w:r w:rsidRPr="00520AEC">
              <w:rPr>
                <w:rFonts w:cstheme="minorHAnsi"/>
                <w:color w:val="000000" w:themeColor="text1"/>
                <w:sz w:val="20"/>
                <w:szCs w:val="20"/>
              </w:rPr>
              <w:t>Comments</w:t>
            </w:r>
          </w:p>
          <w:p w14:paraId="77B6910A" w14:textId="77777777" w:rsidR="00175119" w:rsidRPr="00520AEC" w:rsidRDefault="00175119" w:rsidP="00080D15">
            <w:pPr>
              <w:jc w:val="center"/>
              <w:rPr>
                <w:rFonts w:cstheme="minorHAnsi"/>
                <w:color w:val="000000" w:themeColor="text1"/>
                <w:sz w:val="20"/>
                <w:szCs w:val="20"/>
              </w:rPr>
            </w:pPr>
          </w:p>
          <w:p w14:paraId="31E736E0" w14:textId="77777777" w:rsidR="00175119" w:rsidRPr="00520AEC" w:rsidRDefault="00175119" w:rsidP="00080D15">
            <w:pPr>
              <w:jc w:val="center"/>
              <w:rPr>
                <w:rFonts w:cstheme="minorHAnsi"/>
                <w:color w:val="000000" w:themeColor="text1"/>
                <w:sz w:val="20"/>
                <w:szCs w:val="20"/>
              </w:rPr>
            </w:pPr>
          </w:p>
        </w:tc>
      </w:tr>
      <w:tr w:rsidR="00994254" w:rsidRPr="00994254" w14:paraId="3F0908AF" w14:textId="77777777" w:rsidTr="00080D15">
        <w:tc>
          <w:tcPr>
            <w:tcW w:w="475" w:type="dxa"/>
          </w:tcPr>
          <w:p w14:paraId="0AF90C1F" w14:textId="77777777" w:rsidR="00175119" w:rsidRPr="00520AEC" w:rsidRDefault="00175119" w:rsidP="00080D15">
            <w:pPr>
              <w:jc w:val="center"/>
              <w:rPr>
                <w:rFonts w:cstheme="minorHAnsi"/>
                <w:color w:val="000000" w:themeColor="text1"/>
                <w:sz w:val="20"/>
                <w:szCs w:val="20"/>
              </w:rPr>
            </w:pPr>
            <w:r w:rsidRPr="00520AEC">
              <w:rPr>
                <w:rFonts w:cstheme="minorHAnsi"/>
                <w:color w:val="000000" w:themeColor="text1"/>
                <w:sz w:val="20"/>
                <w:szCs w:val="20"/>
              </w:rPr>
              <w:t>1</w:t>
            </w:r>
          </w:p>
        </w:tc>
        <w:tc>
          <w:tcPr>
            <w:tcW w:w="1080" w:type="dxa"/>
          </w:tcPr>
          <w:p w14:paraId="0F52B0D8" w14:textId="218D6620" w:rsidR="00175119" w:rsidRPr="00520AEC" w:rsidRDefault="00175119" w:rsidP="00080D15">
            <w:pPr>
              <w:rPr>
                <w:rFonts w:cstheme="minorHAnsi"/>
                <w:color w:val="000000" w:themeColor="text1"/>
                <w:sz w:val="20"/>
                <w:szCs w:val="20"/>
              </w:rPr>
            </w:pPr>
          </w:p>
        </w:tc>
        <w:tc>
          <w:tcPr>
            <w:tcW w:w="1417" w:type="dxa"/>
          </w:tcPr>
          <w:p w14:paraId="72570F0E" w14:textId="79FC538D" w:rsidR="00175119" w:rsidRPr="00520AEC" w:rsidRDefault="00175119" w:rsidP="00080D15">
            <w:pPr>
              <w:rPr>
                <w:rFonts w:cstheme="minorHAnsi"/>
                <w:color w:val="000000" w:themeColor="text1"/>
                <w:sz w:val="20"/>
                <w:szCs w:val="20"/>
              </w:rPr>
            </w:pPr>
          </w:p>
        </w:tc>
        <w:tc>
          <w:tcPr>
            <w:tcW w:w="1276" w:type="dxa"/>
          </w:tcPr>
          <w:p w14:paraId="10E97BF5" w14:textId="77777777" w:rsidR="00175119" w:rsidRPr="00520AEC" w:rsidRDefault="00175119" w:rsidP="00080D15">
            <w:pPr>
              <w:rPr>
                <w:rFonts w:cstheme="minorHAnsi"/>
                <w:color w:val="000000" w:themeColor="text1"/>
                <w:sz w:val="20"/>
                <w:szCs w:val="20"/>
              </w:rPr>
            </w:pPr>
            <w:r w:rsidRPr="00520AEC">
              <w:rPr>
                <w:rFonts w:cstheme="minorHAnsi"/>
                <w:color w:val="000000" w:themeColor="text1"/>
                <w:sz w:val="20"/>
                <w:szCs w:val="20"/>
              </w:rPr>
              <w:t>n/a</w:t>
            </w:r>
          </w:p>
        </w:tc>
        <w:tc>
          <w:tcPr>
            <w:tcW w:w="5380" w:type="dxa"/>
          </w:tcPr>
          <w:p w14:paraId="684520D2" w14:textId="4A65AE47" w:rsidR="00175119" w:rsidRPr="00520AEC" w:rsidRDefault="00175119" w:rsidP="00080D15">
            <w:pPr>
              <w:rPr>
                <w:rFonts w:cstheme="minorHAnsi"/>
                <w:color w:val="000000" w:themeColor="text1"/>
                <w:sz w:val="20"/>
                <w:szCs w:val="20"/>
              </w:rPr>
            </w:pPr>
          </w:p>
        </w:tc>
      </w:tr>
      <w:tr w:rsidR="00994254" w:rsidRPr="00994254" w14:paraId="66F86BF5" w14:textId="77777777" w:rsidTr="00080D15">
        <w:tc>
          <w:tcPr>
            <w:tcW w:w="475" w:type="dxa"/>
          </w:tcPr>
          <w:p w14:paraId="589EE6BB" w14:textId="77777777" w:rsidR="00175119" w:rsidRPr="00520AEC" w:rsidRDefault="00175119" w:rsidP="00080D15">
            <w:pPr>
              <w:jc w:val="center"/>
              <w:rPr>
                <w:rFonts w:cstheme="minorHAnsi"/>
                <w:color w:val="000000" w:themeColor="text1"/>
                <w:sz w:val="20"/>
                <w:szCs w:val="20"/>
              </w:rPr>
            </w:pPr>
          </w:p>
        </w:tc>
        <w:tc>
          <w:tcPr>
            <w:tcW w:w="1080" w:type="dxa"/>
          </w:tcPr>
          <w:p w14:paraId="630686DF" w14:textId="77777777" w:rsidR="00175119" w:rsidRPr="00520AEC" w:rsidRDefault="00175119" w:rsidP="00080D15">
            <w:pPr>
              <w:rPr>
                <w:rFonts w:cstheme="minorHAnsi"/>
                <w:color w:val="000000" w:themeColor="text1"/>
                <w:sz w:val="20"/>
                <w:szCs w:val="20"/>
              </w:rPr>
            </w:pPr>
          </w:p>
        </w:tc>
        <w:tc>
          <w:tcPr>
            <w:tcW w:w="1417" w:type="dxa"/>
          </w:tcPr>
          <w:p w14:paraId="0C710B48" w14:textId="77777777" w:rsidR="00175119" w:rsidRPr="00520AEC" w:rsidRDefault="00175119" w:rsidP="00080D15">
            <w:pPr>
              <w:rPr>
                <w:rFonts w:cstheme="minorHAnsi"/>
                <w:color w:val="000000" w:themeColor="text1"/>
                <w:sz w:val="20"/>
                <w:szCs w:val="20"/>
              </w:rPr>
            </w:pPr>
          </w:p>
        </w:tc>
        <w:tc>
          <w:tcPr>
            <w:tcW w:w="1276" w:type="dxa"/>
          </w:tcPr>
          <w:p w14:paraId="67CA7CB4" w14:textId="77777777" w:rsidR="00175119" w:rsidRPr="00520AEC" w:rsidRDefault="00175119" w:rsidP="00080D15">
            <w:pPr>
              <w:rPr>
                <w:rFonts w:cstheme="minorHAnsi"/>
                <w:color w:val="000000" w:themeColor="text1"/>
                <w:sz w:val="20"/>
                <w:szCs w:val="20"/>
              </w:rPr>
            </w:pPr>
          </w:p>
        </w:tc>
        <w:tc>
          <w:tcPr>
            <w:tcW w:w="5380" w:type="dxa"/>
          </w:tcPr>
          <w:p w14:paraId="5E1F0464" w14:textId="77777777" w:rsidR="00175119" w:rsidRPr="00520AEC" w:rsidRDefault="00175119" w:rsidP="00080D15">
            <w:pPr>
              <w:rPr>
                <w:rFonts w:cstheme="minorHAnsi"/>
                <w:color w:val="000000" w:themeColor="text1"/>
                <w:sz w:val="20"/>
                <w:szCs w:val="20"/>
              </w:rPr>
            </w:pPr>
          </w:p>
        </w:tc>
      </w:tr>
      <w:tr w:rsidR="00994254" w:rsidRPr="00994254" w14:paraId="06812600" w14:textId="77777777" w:rsidTr="00080D15">
        <w:tc>
          <w:tcPr>
            <w:tcW w:w="475" w:type="dxa"/>
          </w:tcPr>
          <w:p w14:paraId="63528AF7" w14:textId="77777777" w:rsidR="00175119" w:rsidRPr="00520AEC" w:rsidRDefault="00175119" w:rsidP="00080D15">
            <w:pPr>
              <w:jc w:val="center"/>
              <w:rPr>
                <w:rFonts w:cstheme="minorHAnsi"/>
                <w:color w:val="000000" w:themeColor="text1"/>
                <w:sz w:val="20"/>
                <w:szCs w:val="20"/>
              </w:rPr>
            </w:pPr>
          </w:p>
        </w:tc>
        <w:tc>
          <w:tcPr>
            <w:tcW w:w="1080" w:type="dxa"/>
          </w:tcPr>
          <w:p w14:paraId="70AA1452" w14:textId="77777777" w:rsidR="00175119" w:rsidRPr="00520AEC" w:rsidRDefault="00175119" w:rsidP="00080D15">
            <w:pPr>
              <w:rPr>
                <w:rFonts w:cstheme="minorHAnsi"/>
                <w:color w:val="000000" w:themeColor="text1"/>
                <w:sz w:val="20"/>
                <w:szCs w:val="20"/>
              </w:rPr>
            </w:pPr>
          </w:p>
        </w:tc>
        <w:tc>
          <w:tcPr>
            <w:tcW w:w="1417" w:type="dxa"/>
          </w:tcPr>
          <w:p w14:paraId="47DA91E3" w14:textId="77777777" w:rsidR="00175119" w:rsidRPr="00520AEC" w:rsidRDefault="00175119" w:rsidP="00080D15">
            <w:pPr>
              <w:rPr>
                <w:rFonts w:cstheme="minorHAnsi"/>
                <w:color w:val="000000" w:themeColor="text1"/>
                <w:sz w:val="20"/>
                <w:szCs w:val="20"/>
              </w:rPr>
            </w:pPr>
          </w:p>
        </w:tc>
        <w:tc>
          <w:tcPr>
            <w:tcW w:w="1276" w:type="dxa"/>
          </w:tcPr>
          <w:p w14:paraId="271B944C" w14:textId="77777777" w:rsidR="00175119" w:rsidRPr="00520AEC" w:rsidRDefault="00175119" w:rsidP="00080D15">
            <w:pPr>
              <w:rPr>
                <w:rFonts w:cstheme="minorHAnsi"/>
                <w:color w:val="000000" w:themeColor="text1"/>
                <w:sz w:val="20"/>
                <w:szCs w:val="20"/>
              </w:rPr>
            </w:pPr>
          </w:p>
        </w:tc>
        <w:tc>
          <w:tcPr>
            <w:tcW w:w="5380" w:type="dxa"/>
          </w:tcPr>
          <w:p w14:paraId="6814F17D" w14:textId="77777777" w:rsidR="00175119" w:rsidRPr="00520AEC" w:rsidRDefault="00175119" w:rsidP="00080D15">
            <w:pPr>
              <w:rPr>
                <w:rFonts w:cstheme="minorHAnsi"/>
                <w:color w:val="000000" w:themeColor="text1"/>
                <w:sz w:val="20"/>
                <w:szCs w:val="20"/>
              </w:rPr>
            </w:pPr>
          </w:p>
        </w:tc>
      </w:tr>
      <w:tr w:rsidR="00994254" w:rsidRPr="00994254" w14:paraId="0F90E839" w14:textId="77777777" w:rsidTr="00080D15">
        <w:tc>
          <w:tcPr>
            <w:tcW w:w="475" w:type="dxa"/>
          </w:tcPr>
          <w:p w14:paraId="239B7C75" w14:textId="77777777" w:rsidR="00175119" w:rsidRPr="00520AEC" w:rsidRDefault="00175119" w:rsidP="00080D15">
            <w:pPr>
              <w:jc w:val="center"/>
              <w:rPr>
                <w:rFonts w:cstheme="minorHAnsi"/>
                <w:color w:val="000000" w:themeColor="text1"/>
                <w:sz w:val="20"/>
                <w:szCs w:val="20"/>
              </w:rPr>
            </w:pPr>
          </w:p>
        </w:tc>
        <w:tc>
          <w:tcPr>
            <w:tcW w:w="1080" w:type="dxa"/>
          </w:tcPr>
          <w:p w14:paraId="1F025FA9" w14:textId="77777777" w:rsidR="00175119" w:rsidRPr="00520AEC" w:rsidRDefault="00175119" w:rsidP="00080D15">
            <w:pPr>
              <w:rPr>
                <w:rFonts w:cstheme="minorHAnsi"/>
                <w:color w:val="000000" w:themeColor="text1"/>
                <w:sz w:val="20"/>
                <w:szCs w:val="20"/>
              </w:rPr>
            </w:pPr>
          </w:p>
        </w:tc>
        <w:tc>
          <w:tcPr>
            <w:tcW w:w="1417" w:type="dxa"/>
          </w:tcPr>
          <w:p w14:paraId="391C90FD" w14:textId="77777777" w:rsidR="00175119" w:rsidRPr="00520AEC" w:rsidRDefault="00175119" w:rsidP="00080D15">
            <w:pPr>
              <w:rPr>
                <w:rFonts w:cstheme="minorHAnsi"/>
                <w:color w:val="000000" w:themeColor="text1"/>
                <w:sz w:val="20"/>
                <w:szCs w:val="20"/>
              </w:rPr>
            </w:pPr>
          </w:p>
        </w:tc>
        <w:tc>
          <w:tcPr>
            <w:tcW w:w="1276" w:type="dxa"/>
          </w:tcPr>
          <w:p w14:paraId="17F31566" w14:textId="77777777" w:rsidR="00175119" w:rsidRPr="00520AEC" w:rsidRDefault="00175119" w:rsidP="00080D15">
            <w:pPr>
              <w:rPr>
                <w:rFonts w:cstheme="minorHAnsi"/>
                <w:color w:val="000000" w:themeColor="text1"/>
                <w:sz w:val="20"/>
                <w:szCs w:val="20"/>
              </w:rPr>
            </w:pPr>
          </w:p>
        </w:tc>
        <w:tc>
          <w:tcPr>
            <w:tcW w:w="5380" w:type="dxa"/>
          </w:tcPr>
          <w:p w14:paraId="6388BB93" w14:textId="77777777" w:rsidR="00175119" w:rsidRPr="00520AEC" w:rsidRDefault="00175119" w:rsidP="00080D15">
            <w:pPr>
              <w:rPr>
                <w:rFonts w:cstheme="minorHAnsi"/>
                <w:color w:val="000000" w:themeColor="text1"/>
                <w:sz w:val="20"/>
                <w:szCs w:val="20"/>
              </w:rPr>
            </w:pPr>
          </w:p>
        </w:tc>
      </w:tr>
    </w:tbl>
    <w:p w14:paraId="0431C0DE" w14:textId="452982D0" w:rsidR="00DF75E3" w:rsidRPr="00520AEC" w:rsidRDefault="00DF75E3" w:rsidP="009577CD">
      <w:pPr>
        <w:rPr>
          <w:rFonts w:cstheme="minorHAnsi"/>
          <w:b/>
          <w:bCs/>
          <w:color w:val="000000" w:themeColor="text1"/>
        </w:rPr>
      </w:pPr>
    </w:p>
    <w:p w14:paraId="2CADD7A3" w14:textId="39137D14" w:rsidR="00C1490D" w:rsidRPr="00520AEC" w:rsidRDefault="00C1490D" w:rsidP="009577CD">
      <w:pPr>
        <w:rPr>
          <w:rFonts w:cstheme="minorHAnsi"/>
          <w:color w:val="000000" w:themeColor="text1"/>
        </w:rPr>
      </w:pPr>
    </w:p>
    <w:p w14:paraId="3BB242EE" w14:textId="77777777" w:rsidR="00C1490D" w:rsidRPr="00520AEC" w:rsidRDefault="00C1490D">
      <w:pPr>
        <w:rPr>
          <w:rFonts w:cstheme="minorHAnsi"/>
          <w:color w:val="000000" w:themeColor="text1"/>
        </w:rPr>
      </w:pPr>
      <w:r w:rsidRPr="00520AEC">
        <w:rPr>
          <w:rFonts w:cstheme="minorHAnsi"/>
          <w:color w:val="000000" w:themeColor="text1"/>
        </w:rPr>
        <w:br w:type="page"/>
      </w:r>
    </w:p>
    <w:p w14:paraId="328BD267" w14:textId="77777777" w:rsidR="009577CD" w:rsidRPr="00520AEC" w:rsidRDefault="009577CD" w:rsidP="009577CD">
      <w:pPr>
        <w:rPr>
          <w:rFonts w:cstheme="minorHAnsi"/>
          <w:color w:val="000000" w:themeColor="text1"/>
        </w:rPr>
      </w:pPr>
    </w:p>
    <w:p w14:paraId="56B4A782" w14:textId="77777777" w:rsidR="00520AEC" w:rsidRDefault="00063DC7" w:rsidP="00520AEC">
      <w:pPr>
        <w:pStyle w:val="TOCHeading"/>
        <w:numPr>
          <w:ilvl w:val="0"/>
          <w:numId w:val="0"/>
        </w:numPr>
        <w:rPr>
          <w:rFonts w:cstheme="minorHAnsi"/>
          <w:color w:val="000000" w:themeColor="text1"/>
        </w:rPr>
      </w:pPr>
      <w:r w:rsidRPr="00520AEC">
        <w:rPr>
          <w:rFonts w:cstheme="minorHAnsi"/>
          <w:color w:val="000000" w:themeColor="text1"/>
        </w:rPr>
        <w:tab/>
      </w:r>
    </w:p>
    <w:sdt>
      <w:sdtPr>
        <w:rPr>
          <w:rFonts w:eastAsiaTheme="minorEastAsia" w:cs="Times New Roman"/>
          <w:b w:val="0"/>
          <w:sz w:val="22"/>
          <w:szCs w:val="22"/>
        </w:rPr>
        <w:id w:val="1483511272"/>
        <w:docPartObj>
          <w:docPartGallery w:val="Table of Contents"/>
          <w:docPartUnique/>
        </w:docPartObj>
      </w:sdtPr>
      <w:sdtEndPr/>
      <w:sdtContent>
        <w:p w14:paraId="7FF0B769" w14:textId="3D39350A" w:rsidR="00C82707" w:rsidRPr="00520AEC" w:rsidRDefault="00C82707" w:rsidP="07C7C804">
          <w:pPr>
            <w:pStyle w:val="TOCHeading"/>
            <w:numPr>
              <w:ilvl w:val="0"/>
              <w:numId w:val="0"/>
            </w:numPr>
            <w:rPr>
              <w:rFonts w:cstheme="minorBidi"/>
              <w:color w:val="000000" w:themeColor="text1"/>
            </w:rPr>
          </w:pPr>
          <w:r w:rsidRPr="07C7C804">
            <w:rPr>
              <w:rFonts w:cstheme="minorBidi"/>
              <w:color w:val="000000" w:themeColor="text1"/>
            </w:rPr>
            <w:t>Contents</w:t>
          </w:r>
        </w:p>
        <w:p w14:paraId="3E81FF7B" w14:textId="4B82CDEF" w:rsidR="00687973" w:rsidRDefault="07C7C804" w:rsidP="07C7C804">
          <w:pPr>
            <w:pStyle w:val="TOC1"/>
            <w:tabs>
              <w:tab w:val="clear" w:pos="9016"/>
              <w:tab w:val="right" w:leader="dot" w:pos="9015"/>
              <w:tab w:val="left" w:pos="435"/>
            </w:tabs>
            <w:rPr>
              <w:rFonts w:ascii="Calibri" w:hAnsi="Calibri"/>
              <w:noProof/>
              <w:lang w:val="en-GB" w:eastAsia="en-GB"/>
            </w:rPr>
          </w:pPr>
          <w:r>
            <w:fldChar w:fldCharType="begin"/>
          </w:r>
          <w:r w:rsidR="00C82707">
            <w:instrText>TOC \o "1-3" \h \z \u</w:instrText>
          </w:r>
          <w:r>
            <w:fldChar w:fldCharType="separate"/>
          </w:r>
          <w:hyperlink w:anchor="_Toc1993652771">
            <w:r w:rsidRPr="07C7C804">
              <w:rPr>
                <w:rStyle w:val="Hyperlink"/>
              </w:rPr>
              <w:t>1</w:t>
            </w:r>
            <w:r w:rsidR="00C82707">
              <w:tab/>
            </w:r>
            <w:r w:rsidRPr="07C7C804">
              <w:rPr>
                <w:rStyle w:val="Hyperlink"/>
              </w:rPr>
              <w:t>Scope</w:t>
            </w:r>
            <w:r w:rsidR="00C82707">
              <w:tab/>
            </w:r>
            <w:r w:rsidR="00C82707">
              <w:fldChar w:fldCharType="begin"/>
            </w:r>
            <w:r w:rsidR="00C82707">
              <w:instrText>PAGEREF _Toc1993652771 \h</w:instrText>
            </w:r>
            <w:r w:rsidR="00C82707">
              <w:fldChar w:fldCharType="separate"/>
            </w:r>
            <w:r w:rsidRPr="07C7C804">
              <w:rPr>
                <w:rStyle w:val="Hyperlink"/>
              </w:rPr>
              <w:t>4</w:t>
            </w:r>
            <w:r w:rsidR="00C82707">
              <w:fldChar w:fldCharType="end"/>
            </w:r>
          </w:hyperlink>
        </w:p>
        <w:p w14:paraId="1C32EDC6" w14:textId="512219DA" w:rsidR="00687973" w:rsidRDefault="00332B0A" w:rsidP="07C7C804">
          <w:pPr>
            <w:pStyle w:val="TOC1"/>
            <w:tabs>
              <w:tab w:val="clear" w:pos="9016"/>
              <w:tab w:val="right" w:leader="dot" w:pos="9015"/>
              <w:tab w:val="left" w:pos="435"/>
            </w:tabs>
            <w:rPr>
              <w:rFonts w:ascii="Calibri" w:hAnsi="Calibri"/>
              <w:noProof/>
              <w:lang w:val="en-GB" w:eastAsia="en-GB"/>
            </w:rPr>
          </w:pPr>
          <w:hyperlink w:anchor="_Toc1853429003">
            <w:r w:rsidR="07C7C804" w:rsidRPr="07C7C804">
              <w:rPr>
                <w:rStyle w:val="Hyperlink"/>
              </w:rPr>
              <w:t>2</w:t>
            </w:r>
            <w:r w:rsidR="003A3EEF">
              <w:tab/>
            </w:r>
            <w:r w:rsidR="07C7C804" w:rsidRPr="07C7C804">
              <w:rPr>
                <w:rStyle w:val="Hyperlink"/>
              </w:rPr>
              <w:t>Statement of Intent</w:t>
            </w:r>
            <w:r w:rsidR="003A3EEF">
              <w:tab/>
            </w:r>
            <w:r w:rsidR="003A3EEF">
              <w:fldChar w:fldCharType="begin"/>
            </w:r>
            <w:r w:rsidR="003A3EEF">
              <w:instrText>PAGEREF _Toc1853429003 \h</w:instrText>
            </w:r>
            <w:r w:rsidR="003A3EEF">
              <w:fldChar w:fldCharType="separate"/>
            </w:r>
            <w:r w:rsidR="07C7C804" w:rsidRPr="07C7C804">
              <w:rPr>
                <w:rStyle w:val="Hyperlink"/>
              </w:rPr>
              <w:t>5</w:t>
            </w:r>
            <w:r w:rsidR="003A3EEF">
              <w:fldChar w:fldCharType="end"/>
            </w:r>
          </w:hyperlink>
        </w:p>
        <w:p w14:paraId="68D88178" w14:textId="00F41880" w:rsidR="00687973" w:rsidRDefault="00332B0A" w:rsidP="07C7C804">
          <w:pPr>
            <w:pStyle w:val="TOC2"/>
            <w:tabs>
              <w:tab w:val="right" w:leader="dot" w:pos="9015"/>
              <w:tab w:val="left" w:pos="660"/>
            </w:tabs>
            <w:rPr>
              <w:rFonts w:ascii="Calibri" w:hAnsi="Calibri"/>
              <w:noProof/>
              <w:lang w:val="en-GB" w:eastAsia="en-GB"/>
            </w:rPr>
          </w:pPr>
          <w:hyperlink w:anchor="_Toc972406190">
            <w:r w:rsidR="07C7C804" w:rsidRPr="07C7C804">
              <w:rPr>
                <w:rStyle w:val="Hyperlink"/>
              </w:rPr>
              <w:t>2.1</w:t>
            </w:r>
            <w:r w:rsidR="003A3EEF">
              <w:tab/>
            </w:r>
            <w:r w:rsidR="07C7C804" w:rsidRPr="07C7C804">
              <w:rPr>
                <w:rStyle w:val="Hyperlink"/>
              </w:rPr>
              <w:t>Chief Executive’s Statement of Intent</w:t>
            </w:r>
            <w:r w:rsidR="003A3EEF">
              <w:tab/>
            </w:r>
            <w:r w:rsidR="003A3EEF">
              <w:fldChar w:fldCharType="begin"/>
            </w:r>
            <w:r w:rsidR="003A3EEF">
              <w:instrText>PAGEREF _Toc972406190 \h</w:instrText>
            </w:r>
            <w:r w:rsidR="003A3EEF">
              <w:fldChar w:fldCharType="separate"/>
            </w:r>
            <w:r w:rsidR="07C7C804" w:rsidRPr="07C7C804">
              <w:rPr>
                <w:rStyle w:val="Hyperlink"/>
              </w:rPr>
              <w:t>5</w:t>
            </w:r>
            <w:r w:rsidR="003A3EEF">
              <w:fldChar w:fldCharType="end"/>
            </w:r>
          </w:hyperlink>
        </w:p>
        <w:p w14:paraId="54EBCFCE" w14:textId="6884C20A" w:rsidR="00687973" w:rsidRDefault="00332B0A" w:rsidP="07C7C804">
          <w:pPr>
            <w:pStyle w:val="TOC1"/>
            <w:tabs>
              <w:tab w:val="clear" w:pos="9016"/>
              <w:tab w:val="right" w:leader="dot" w:pos="9015"/>
              <w:tab w:val="left" w:pos="435"/>
            </w:tabs>
            <w:rPr>
              <w:rFonts w:ascii="Calibri" w:hAnsi="Calibri"/>
              <w:noProof/>
              <w:lang w:val="en-GB" w:eastAsia="en-GB"/>
            </w:rPr>
          </w:pPr>
          <w:hyperlink w:anchor="_Toc1194004384">
            <w:r w:rsidR="07C7C804" w:rsidRPr="07C7C804">
              <w:rPr>
                <w:rStyle w:val="Hyperlink"/>
              </w:rPr>
              <w:t>3</w:t>
            </w:r>
            <w:r w:rsidR="003A3EEF">
              <w:tab/>
            </w:r>
            <w:r w:rsidR="07C7C804" w:rsidRPr="07C7C804">
              <w:rPr>
                <w:rStyle w:val="Hyperlink"/>
              </w:rPr>
              <w:t>Responsibilities</w:t>
            </w:r>
            <w:r w:rsidR="003A3EEF">
              <w:tab/>
            </w:r>
            <w:r w:rsidR="003A3EEF">
              <w:fldChar w:fldCharType="begin"/>
            </w:r>
            <w:r w:rsidR="003A3EEF">
              <w:instrText>PAGEREF _Toc1194004384 \h</w:instrText>
            </w:r>
            <w:r w:rsidR="003A3EEF">
              <w:fldChar w:fldCharType="separate"/>
            </w:r>
            <w:r w:rsidR="07C7C804" w:rsidRPr="07C7C804">
              <w:rPr>
                <w:rStyle w:val="Hyperlink"/>
              </w:rPr>
              <w:t>5</w:t>
            </w:r>
            <w:r w:rsidR="003A3EEF">
              <w:fldChar w:fldCharType="end"/>
            </w:r>
          </w:hyperlink>
        </w:p>
        <w:p w14:paraId="758FEB4C" w14:textId="39125E95" w:rsidR="00687973" w:rsidRDefault="00332B0A" w:rsidP="07C7C804">
          <w:pPr>
            <w:pStyle w:val="TOC2"/>
            <w:tabs>
              <w:tab w:val="right" w:leader="dot" w:pos="9015"/>
              <w:tab w:val="left" w:pos="660"/>
            </w:tabs>
            <w:rPr>
              <w:rFonts w:ascii="Calibri" w:hAnsi="Calibri"/>
              <w:noProof/>
              <w:lang w:val="en-GB" w:eastAsia="en-GB"/>
            </w:rPr>
          </w:pPr>
          <w:hyperlink w:anchor="_Toc1541155018">
            <w:r w:rsidR="07C7C804" w:rsidRPr="07C7C804">
              <w:rPr>
                <w:rStyle w:val="Hyperlink"/>
              </w:rPr>
              <w:t>3.1</w:t>
            </w:r>
            <w:r w:rsidR="003A3EEF">
              <w:tab/>
            </w:r>
            <w:r w:rsidR="07C7C804" w:rsidRPr="07C7C804">
              <w:rPr>
                <w:rStyle w:val="Hyperlink"/>
              </w:rPr>
              <w:t>Chief Executive Officer’s Responsibilities</w:t>
            </w:r>
            <w:r w:rsidR="003A3EEF">
              <w:tab/>
            </w:r>
            <w:r w:rsidR="003A3EEF">
              <w:fldChar w:fldCharType="begin"/>
            </w:r>
            <w:r w:rsidR="003A3EEF">
              <w:instrText>PAGEREF _Toc1541155018 \h</w:instrText>
            </w:r>
            <w:r w:rsidR="003A3EEF">
              <w:fldChar w:fldCharType="separate"/>
            </w:r>
            <w:r w:rsidR="07C7C804" w:rsidRPr="07C7C804">
              <w:rPr>
                <w:rStyle w:val="Hyperlink"/>
              </w:rPr>
              <w:t>6</w:t>
            </w:r>
            <w:r w:rsidR="003A3EEF">
              <w:fldChar w:fldCharType="end"/>
            </w:r>
          </w:hyperlink>
        </w:p>
        <w:p w14:paraId="2D42BE2B" w14:textId="3B89A65B" w:rsidR="00687973" w:rsidRDefault="00332B0A" w:rsidP="07C7C804">
          <w:pPr>
            <w:pStyle w:val="TOC2"/>
            <w:tabs>
              <w:tab w:val="right" w:leader="dot" w:pos="9015"/>
              <w:tab w:val="left" w:pos="660"/>
            </w:tabs>
            <w:rPr>
              <w:rFonts w:ascii="Calibri" w:hAnsi="Calibri"/>
              <w:noProof/>
              <w:lang w:val="en-GB" w:eastAsia="en-GB"/>
            </w:rPr>
          </w:pPr>
          <w:hyperlink w:anchor="_Toc558834751">
            <w:r w:rsidR="07C7C804" w:rsidRPr="07C7C804">
              <w:rPr>
                <w:rStyle w:val="Hyperlink"/>
              </w:rPr>
              <w:t>3.2</w:t>
            </w:r>
            <w:r w:rsidR="003A3EEF">
              <w:tab/>
            </w:r>
            <w:r w:rsidR="07C7C804" w:rsidRPr="07C7C804">
              <w:rPr>
                <w:rStyle w:val="Hyperlink"/>
              </w:rPr>
              <w:t>Chief Operating Officer’s Responsibilities</w:t>
            </w:r>
            <w:r w:rsidR="003A3EEF">
              <w:tab/>
            </w:r>
            <w:r w:rsidR="003A3EEF">
              <w:fldChar w:fldCharType="begin"/>
            </w:r>
            <w:r w:rsidR="003A3EEF">
              <w:instrText>PAGEREF _Toc558834751 \h</w:instrText>
            </w:r>
            <w:r w:rsidR="003A3EEF">
              <w:fldChar w:fldCharType="separate"/>
            </w:r>
            <w:r w:rsidR="07C7C804" w:rsidRPr="07C7C804">
              <w:rPr>
                <w:rStyle w:val="Hyperlink"/>
              </w:rPr>
              <w:t>6</w:t>
            </w:r>
            <w:r w:rsidR="003A3EEF">
              <w:fldChar w:fldCharType="end"/>
            </w:r>
          </w:hyperlink>
        </w:p>
        <w:p w14:paraId="74863F53" w14:textId="0323E65B" w:rsidR="00687973" w:rsidRDefault="00332B0A" w:rsidP="07C7C804">
          <w:pPr>
            <w:pStyle w:val="TOC2"/>
            <w:tabs>
              <w:tab w:val="right" w:leader="dot" w:pos="9015"/>
              <w:tab w:val="left" w:pos="660"/>
            </w:tabs>
            <w:rPr>
              <w:rFonts w:ascii="Calibri" w:hAnsi="Calibri"/>
              <w:noProof/>
              <w:lang w:val="en-GB" w:eastAsia="en-GB"/>
            </w:rPr>
          </w:pPr>
          <w:hyperlink w:anchor="_Toc902413531">
            <w:r w:rsidR="07C7C804" w:rsidRPr="07C7C804">
              <w:rPr>
                <w:rStyle w:val="Hyperlink"/>
              </w:rPr>
              <w:t>3.3</w:t>
            </w:r>
            <w:r w:rsidR="003A3EEF">
              <w:tab/>
            </w:r>
            <w:r w:rsidR="07C7C804" w:rsidRPr="07C7C804">
              <w:rPr>
                <w:rStyle w:val="Hyperlink"/>
              </w:rPr>
              <w:t>Trustee Directors Responsibilities</w:t>
            </w:r>
            <w:r w:rsidR="003A3EEF">
              <w:tab/>
            </w:r>
            <w:r w:rsidR="003A3EEF">
              <w:fldChar w:fldCharType="begin"/>
            </w:r>
            <w:r w:rsidR="003A3EEF">
              <w:instrText>PAGEREF _Toc902413531 \h</w:instrText>
            </w:r>
            <w:r w:rsidR="003A3EEF">
              <w:fldChar w:fldCharType="separate"/>
            </w:r>
            <w:r w:rsidR="07C7C804" w:rsidRPr="07C7C804">
              <w:rPr>
                <w:rStyle w:val="Hyperlink"/>
              </w:rPr>
              <w:t>7</w:t>
            </w:r>
            <w:r w:rsidR="003A3EEF">
              <w:fldChar w:fldCharType="end"/>
            </w:r>
          </w:hyperlink>
        </w:p>
        <w:p w14:paraId="5D384CD6" w14:textId="56B1FA25" w:rsidR="00687973" w:rsidRDefault="00332B0A" w:rsidP="07C7C804">
          <w:pPr>
            <w:pStyle w:val="TOC2"/>
            <w:tabs>
              <w:tab w:val="right" w:leader="dot" w:pos="9015"/>
              <w:tab w:val="left" w:pos="660"/>
            </w:tabs>
            <w:rPr>
              <w:rFonts w:ascii="Calibri" w:hAnsi="Calibri"/>
              <w:noProof/>
              <w:lang w:val="en-GB" w:eastAsia="en-GB"/>
            </w:rPr>
          </w:pPr>
          <w:hyperlink w:anchor="_Toc1148194687">
            <w:r w:rsidR="07C7C804" w:rsidRPr="07C7C804">
              <w:rPr>
                <w:rStyle w:val="Hyperlink"/>
              </w:rPr>
              <w:t>3.4</w:t>
            </w:r>
            <w:r w:rsidR="003A3EEF">
              <w:tab/>
            </w:r>
            <w:r w:rsidR="07C7C804" w:rsidRPr="07C7C804">
              <w:rPr>
                <w:rStyle w:val="Hyperlink"/>
              </w:rPr>
              <w:t>Local Committees Responsibilities</w:t>
            </w:r>
            <w:r w:rsidR="003A3EEF">
              <w:tab/>
            </w:r>
            <w:r w:rsidR="003A3EEF">
              <w:fldChar w:fldCharType="begin"/>
            </w:r>
            <w:r w:rsidR="003A3EEF">
              <w:instrText>PAGEREF _Toc1148194687 \h</w:instrText>
            </w:r>
            <w:r w:rsidR="003A3EEF">
              <w:fldChar w:fldCharType="separate"/>
            </w:r>
            <w:r w:rsidR="07C7C804" w:rsidRPr="07C7C804">
              <w:rPr>
                <w:rStyle w:val="Hyperlink"/>
              </w:rPr>
              <w:t>7</w:t>
            </w:r>
            <w:r w:rsidR="003A3EEF">
              <w:fldChar w:fldCharType="end"/>
            </w:r>
          </w:hyperlink>
        </w:p>
        <w:p w14:paraId="53E886FB" w14:textId="7F83565C" w:rsidR="00687973" w:rsidRDefault="00332B0A" w:rsidP="07C7C804">
          <w:pPr>
            <w:pStyle w:val="TOC2"/>
            <w:tabs>
              <w:tab w:val="right" w:leader="dot" w:pos="9015"/>
              <w:tab w:val="left" w:pos="660"/>
            </w:tabs>
            <w:rPr>
              <w:rFonts w:ascii="Calibri" w:hAnsi="Calibri"/>
              <w:noProof/>
              <w:lang w:val="en-GB" w:eastAsia="en-GB"/>
            </w:rPr>
          </w:pPr>
          <w:hyperlink w:anchor="_Toc783539956">
            <w:r w:rsidR="07C7C804" w:rsidRPr="07C7C804">
              <w:rPr>
                <w:rStyle w:val="Hyperlink"/>
              </w:rPr>
              <w:t>3.5</w:t>
            </w:r>
            <w:r w:rsidR="003A3EEF">
              <w:tab/>
            </w:r>
            <w:r w:rsidR="07C7C804" w:rsidRPr="07C7C804">
              <w:rPr>
                <w:rStyle w:val="Hyperlink"/>
              </w:rPr>
              <w:t>Head Teacher’s Responsibilities</w:t>
            </w:r>
            <w:r w:rsidR="003A3EEF">
              <w:tab/>
            </w:r>
            <w:r w:rsidR="003A3EEF">
              <w:fldChar w:fldCharType="begin"/>
            </w:r>
            <w:r w:rsidR="003A3EEF">
              <w:instrText>PAGEREF _Toc783539956 \h</w:instrText>
            </w:r>
            <w:r w:rsidR="003A3EEF">
              <w:fldChar w:fldCharType="separate"/>
            </w:r>
            <w:r w:rsidR="07C7C804" w:rsidRPr="07C7C804">
              <w:rPr>
                <w:rStyle w:val="Hyperlink"/>
              </w:rPr>
              <w:t>8</w:t>
            </w:r>
            <w:r w:rsidR="003A3EEF">
              <w:fldChar w:fldCharType="end"/>
            </w:r>
          </w:hyperlink>
        </w:p>
        <w:p w14:paraId="1A8F31D7" w14:textId="197BDCDF" w:rsidR="00687973" w:rsidRDefault="00332B0A" w:rsidP="07C7C804">
          <w:pPr>
            <w:pStyle w:val="TOC2"/>
            <w:tabs>
              <w:tab w:val="right" w:leader="dot" w:pos="9015"/>
              <w:tab w:val="left" w:pos="660"/>
            </w:tabs>
            <w:rPr>
              <w:rFonts w:ascii="Calibri" w:hAnsi="Calibri"/>
              <w:noProof/>
              <w:lang w:val="en-GB" w:eastAsia="en-GB"/>
            </w:rPr>
          </w:pPr>
          <w:hyperlink w:anchor="_Toc21806980">
            <w:r w:rsidR="07C7C804" w:rsidRPr="07C7C804">
              <w:rPr>
                <w:rStyle w:val="Hyperlink"/>
              </w:rPr>
              <w:t>3.6</w:t>
            </w:r>
            <w:r w:rsidR="003A3EEF">
              <w:tab/>
            </w:r>
            <w:r w:rsidR="07C7C804" w:rsidRPr="07C7C804">
              <w:rPr>
                <w:rStyle w:val="Hyperlink"/>
              </w:rPr>
              <w:t>Members of the School Senior Leadership Team’s Responsibilities</w:t>
            </w:r>
            <w:r w:rsidR="003A3EEF">
              <w:tab/>
            </w:r>
            <w:r w:rsidR="003A3EEF">
              <w:fldChar w:fldCharType="begin"/>
            </w:r>
            <w:r w:rsidR="003A3EEF">
              <w:instrText>PAGEREF _Toc21806980 \h</w:instrText>
            </w:r>
            <w:r w:rsidR="003A3EEF">
              <w:fldChar w:fldCharType="separate"/>
            </w:r>
            <w:r w:rsidR="07C7C804" w:rsidRPr="07C7C804">
              <w:rPr>
                <w:rStyle w:val="Hyperlink"/>
              </w:rPr>
              <w:t>10</w:t>
            </w:r>
            <w:r w:rsidR="003A3EEF">
              <w:fldChar w:fldCharType="end"/>
            </w:r>
          </w:hyperlink>
        </w:p>
        <w:p w14:paraId="0277B2BE" w14:textId="59C83745" w:rsidR="00687973" w:rsidRDefault="00332B0A" w:rsidP="07C7C804">
          <w:pPr>
            <w:pStyle w:val="TOC2"/>
            <w:tabs>
              <w:tab w:val="right" w:leader="dot" w:pos="9015"/>
              <w:tab w:val="left" w:pos="660"/>
            </w:tabs>
            <w:rPr>
              <w:rFonts w:ascii="Calibri" w:hAnsi="Calibri"/>
              <w:noProof/>
              <w:lang w:val="en-GB" w:eastAsia="en-GB"/>
            </w:rPr>
          </w:pPr>
          <w:hyperlink w:anchor="_Toc1824655264">
            <w:r w:rsidR="07C7C804" w:rsidRPr="07C7C804">
              <w:rPr>
                <w:rStyle w:val="Hyperlink"/>
              </w:rPr>
              <w:t>3.7</w:t>
            </w:r>
            <w:r w:rsidR="003A3EEF">
              <w:tab/>
            </w:r>
            <w:r w:rsidR="07C7C804" w:rsidRPr="07C7C804">
              <w:rPr>
                <w:rStyle w:val="Hyperlink"/>
              </w:rPr>
              <w:t>Site Manager’s Responsibilities (Including Premises Managers and Caretakers)</w:t>
            </w:r>
            <w:r w:rsidR="003A3EEF">
              <w:tab/>
            </w:r>
            <w:r w:rsidR="003A3EEF">
              <w:fldChar w:fldCharType="begin"/>
            </w:r>
            <w:r w:rsidR="003A3EEF">
              <w:instrText>PAGEREF _Toc1824655264 \h</w:instrText>
            </w:r>
            <w:r w:rsidR="003A3EEF">
              <w:fldChar w:fldCharType="separate"/>
            </w:r>
            <w:r w:rsidR="07C7C804" w:rsidRPr="07C7C804">
              <w:rPr>
                <w:rStyle w:val="Hyperlink"/>
              </w:rPr>
              <w:t>11</w:t>
            </w:r>
            <w:r w:rsidR="003A3EEF">
              <w:fldChar w:fldCharType="end"/>
            </w:r>
          </w:hyperlink>
        </w:p>
        <w:p w14:paraId="4510C7E3" w14:textId="45D9A0ED" w:rsidR="00687973" w:rsidRDefault="00332B0A" w:rsidP="07C7C804">
          <w:pPr>
            <w:pStyle w:val="TOC2"/>
            <w:tabs>
              <w:tab w:val="right" w:leader="dot" w:pos="9015"/>
              <w:tab w:val="left" w:pos="660"/>
            </w:tabs>
            <w:rPr>
              <w:rFonts w:ascii="Calibri" w:hAnsi="Calibri"/>
              <w:noProof/>
              <w:lang w:val="en-GB" w:eastAsia="en-GB"/>
            </w:rPr>
          </w:pPr>
          <w:hyperlink w:anchor="_Toc190972507">
            <w:r w:rsidR="07C7C804" w:rsidRPr="07C7C804">
              <w:rPr>
                <w:rStyle w:val="Hyperlink"/>
              </w:rPr>
              <w:t>3.8</w:t>
            </w:r>
            <w:r w:rsidR="003A3EEF">
              <w:tab/>
            </w:r>
            <w:r w:rsidR="07C7C804" w:rsidRPr="07C7C804">
              <w:rPr>
                <w:rStyle w:val="Hyperlink"/>
              </w:rPr>
              <w:t>Head of Estates Responsibilities</w:t>
            </w:r>
            <w:r w:rsidR="003A3EEF">
              <w:tab/>
            </w:r>
            <w:r w:rsidR="003A3EEF">
              <w:fldChar w:fldCharType="begin"/>
            </w:r>
            <w:r w:rsidR="003A3EEF">
              <w:instrText>PAGEREF _Toc190972507 \h</w:instrText>
            </w:r>
            <w:r w:rsidR="003A3EEF">
              <w:fldChar w:fldCharType="separate"/>
            </w:r>
            <w:r w:rsidR="07C7C804" w:rsidRPr="07C7C804">
              <w:rPr>
                <w:rStyle w:val="Hyperlink"/>
              </w:rPr>
              <w:t>11</w:t>
            </w:r>
            <w:r w:rsidR="003A3EEF">
              <w:fldChar w:fldCharType="end"/>
            </w:r>
          </w:hyperlink>
        </w:p>
        <w:p w14:paraId="2FD13765" w14:textId="39C8AD84" w:rsidR="00687973" w:rsidRDefault="00332B0A" w:rsidP="07C7C804">
          <w:pPr>
            <w:pStyle w:val="TOC2"/>
            <w:tabs>
              <w:tab w:val="right" w:leader="dot" w:pos="9015"/>
              <w:tab w:val="left" w:pos="660"/>
            </w:tabs>
            <w:rPr>
              <w:rFonts w:ascii="Calibri" w:hAnsi="Calibri"/>
              <w:noProof/>
              <w:lang w:val="en-GB" w:eastAsia="en-GB"/>
            </w:rPr>
          </w:pPr>
          <w:hyperlink w:anchor="_Toc615546285">
            <w:r w:rsidR="07C7C804" w:rsidRPr="07C7C804">
              <w:rPr>
                <w:rStyle w:val="Hyperlink"/>
              </w:rPr>
              <w:t>3.9</w:t>
            </w:r>
            <w:r w:rsidR="003A3EEF">
              <w:tab/>
            </w:r>
            <w:r w:rsidR="07C7C804" w:rsidRPr="07C7C804">
              <w:rPr>
                <w:rStyle w:val="Hyperlink"/>
              </w:rPr>
              <w:t>Employee’s Responsibilities</w:t>
            </w:r>
            <w:r w:rsidR="003A3EEF">
              <w:tab/>
            </w:r>
            <w:r w:rsidR="003A3EEF">
              <w:fldChar w:fldCharType="begin"/>
            </w:r>
            <w:r w:rsidR="003A3EEF">
              <w:instrText>PAGEREF _Toc615546285 \h</w:instrText>
            </w:r>
            <w:r w:rsidR="003A3EEF">
              <w:fldChar w:fldCharType="separate"/>
            </w:r>
            <w:r w:rsidR="07C7C804" w:rsidRPr="07C7C804">
              <w:rPr>
                <w:rStyle w:val="Hyperlink"/>
              </w:rPr>
              <w:t>12</w:t>
            </w:r>
            <w:r w:rsidR="003A3EEF">
              <w:fldChar w:fldCharType="end"/>
            </w:r>
          </w:hyperlink>
        </w:p>
        <w:p w14:paraId="0846E5B4" w14:textId="797AE83D" w:rsidR="00687973" w:rsidRDefault="00332B0A" w:rsidP="07C7C804">
          <w:pPr>
            <w:pStyle w:val="TOC1"/>
            <w:tabs>
              <w:tab w:val="clear" w:pos="9016"/>
              <w:tab w:val="right" w:leader="dot" w:pos="9015"/>
              <w:tab w:val="left" w:pos="435"/>
            </w:tabs>
            <w:rPr>
              <w:rFonts w:ascii="Calibri" w:hAnsi="Calibri"/>
              <w:noProof/>
              <w:lang w:val="en-GB" w:eastAsia="en-GB"/>
            </w:rPr>
          </w:pPr>
          <w:hyperlink w:anchor="_Toc511614375">
            <w:r w:rsidR="07C7C804" w:rsidRPr="07C7C804">
              <w:rPr>
                <w:rStyle w:val="Hyperlink"/>
              </w:rPr>
              <w:t>4</w:t>
            </w:r>
            <w:r w:rsidR="003A3EEF">
              <w:tab/>
            </w:r>
            <w:r w:rsidR="07C7C804" w:rsidRPr="07C7C804">
              <w:rPr>
                <w:rStyle w:val="Hyperlink"/>
              </w:rPr>
              <w:t>Arrangements and Procedures</w:t>
            </w:r>
            <w:r w:rsidR="003A3EEF">
              <w:tab/>
            </w:r>
            <w:r w:rsidR="003A3EEF">
              <w:fldChar w:fldCharType="begin"/>
            </w:r>
            <w:r w:rsidR="003A3EEF">
              <w:instrText>PAGEREF _Toc511614375 \h</w:instrText>
            </w:r>
            <w:r w:rsidR="003A3EEF">
              <w:fldChar w:fldCharType="separate"/>
            </w:r>
            <w:r w:rsidR="07C7C804" w:rsidRPr="07C7C804">
              <w:rPr>
                <w:rStyle w:val="Hyperlink"/>
              </w:rPr>
              <w:t>13</w:t>
            </w:r>
            <w:r w:rsidR="003A3EEF">
              <w:fldChar w:fldCharType="end"/>
            </w:r>
          </w:hyperlink>
        </w:p>
        <w:p w14:paraId="22E6CCDC" w14:textId="49C5C666" w:rsidR="00687973" w:rsidRDefault="00332B0A" w:rsidP="07C7C804">
          <w:pPr>
            <w:pStyle w:val="TOC2"/>
            <w:tabs>
              <w:tab w:val="right" w:leader="dot" w:pos="9015"/>
              <w:tab w:val="left" w:pos="660"/>
            </w:tabs>
            <w:rPr>
              <w:rFonts w:ascii="Calibri" w:hAnsi="Calibri"/>
              <w:noProof/>
              <w:lang w:val="en-GB" w:eastAsia="en-GB"/>
            </w:rPr>
          </w:pPr>
          <w:hyperlink w:anchor="_Toc795403940">
            <w:r w:rsidR="07C7C804" w:rsidRPr="07C7C804">
              <w:rPr>
                <w:rStyle w:val="Hyperlink"/>
              </w:rPr>
              <w:t>4.1</w:t>
            </w:r>
            <w:r w:rsidR="003A3EEF">
              <w:tab/>
            </w:r>
            <w:r w:rsidR="07C7C804" w:rsidRPr="07C7C804">
              <w:rPr>
                <w:rStyle w:val="Hyperlink"/>
              </w:rPr>
              <w:t>Monitoring, Review and Audit</w:t>
            </w:r>
            <w:r w:rsidR="003A3EEF">
              <w:tab/>
            </w:r>
            <w:r w:rsidR="003A3EEF">
              <w:fldChar w:fldCharType="begin"/>
            </w:r>
            <w:r w:rsidR="003A3EEF">
              <w:instrText>PAGEREF _Toc795403940 \h</w:instrText>
            </w:r>
            <w:r w:rsidR="003A3EEF">
              <w:fldChar w:fldCharType="separate"/>
            </w:r>
            <w:r w:rsidR="07C7C804" w:rsidRPr="07C7C804">
              <w:rPr>
                <w:rStyle w:val="Hyperlink"/>
              </w:rPr>
              <w:t>13</w:t>
            </w:r>
            <w:r w:rsidR="003A3EEF">
              <w:fldChar w:fldCharType="end"/>
            </w:r>
          </w:hyperlink>
        </w:p>
        <w:p w14:paraId="0B4DDCAE" w14:textId="0358D4A2" w:rsidR="00687973" w:rsidRDefault="00332B0A" w:rsidP="07C7C804">
          <w:pPr>
            <w:pStyle w:val="TOC2"/>
            <w:tabs>
              <w:tab w:val="right" w:leader="dot" w:pos="9015"/>
              <w:tab w:val="left" w:pos="660"/>
            </w:tabs>
            <w:rPr>
              <w:rFonts w:ascii="Calibri" w:hAnsi="Calibri"/>
              <w:noProof/>
              <w:lang w:val="en-GB" w:eastAsia="en-GB"/>
            </w:rPr>
          </w:pPr>
          <w:hyperlink w:anchor="_Toc640589837">
            <w:r w:rsidR="07C7C804" w:rsidRPr="07C7C804">
              <w:rPr>
                <w:rStyle w:val="Hyperlink"/>
              </w:rPr>
              <w:t>4.2</w:t>
            </w:r>
            <w:r w:rsidR="003A3EEF">
              <w:tab/>
            </w:r>
            <w:r w:rsidR="07C7C804" w:rsidRPr="07C7C804">
              <w:rPr>
                <w:rStyle w:val="Hyperlink"/>
              </w:rPr>
              <w:t>Health and Safety Arrangements</w:t>
            </w:r>
            <w:r w:rsidR="003A3EEF">
              <w:tab/>
            </w:r>
            <w:r w:rsidR="003A3EEF">
              <w:fldChar w:fldCharType="begin"/>
            </w:r>
            <w:r w:rsidR="003A3EEF">
              <w:instrText>PAGEREF _Toc640589837 \h</w:instrText>
            </w:r>
            <w:r w:rsidR="003A3EEF">
              <w:fldChar w:fldCharType="separate"/>
            </w:r>
            <w:r w:rsidR="07C7C804" w:rsidRPr="07C7C804">
              <w:rPr>
                <w:rStyle w:val="Hyperlink"/>
              </w:rPr>
              <w:t>14</w:t>
            </w:r>
            <w:r w:rsidR="003A3EEF">
              <w:fldChar w:fldCharType="end"/>
            </w:r>
          </w:hyperlink>
        </w:p>
        <w:p w14:paraId="4517C0FF" w14:textId="2364336D" w:rsidR="00687973" w:rsidRDefault="00332B0A" w:rsidP="07C7C804">
          <w:pPr>
            <w:pStyle w:val="TOC2"/>
            <w:tabs>
              <w:tab w:val="right" w:leader="dot" w:pos="9015"/>
              <w:tab w:val="left" w:pos="660"/>
            </w:tabs>
            <w:rPr>
              <w:rFonts w:ascii="Calibri" w:hAnsi="Calibri"/>
              <w:noProof/>
              <w:lang w:val="en-GB" w:eastAsia="en-GB"/>
            </w:rPr>
          </w:pPr>
          <w:hyperlink w:anchor="_Toc1038865395">
            <w:r w:rsidR="07C7C804" w:rsidRPr="07C7C804">
              <w:rPr>
                <w:rStyle w:val="Hyperlink"/>
              </w:rPr>
              <w:t>4.3</w:t>
            </w:r>
            <w:r w:rsidR="003A3EEF">
              <w:tab/>
            </w:r>
            <w:r w:rsidR="07C7C804" w:rsidRPr="07C7C804">
              <w:rPr>
                <w:rStyle w:val="Hyperlink"/>
              </w:rPr>
              <w:t>Accident and Incident Reporting and Investigation</w:t>
            </w:r>
            <w:r w:rsidR="003A3EEF">
              <w:tab/>
            </w:r>
            <w:r w:rsidR="003A3EEF">
              <w:fldChar w:fldCharType="begin"/>
            </w:r>
            <w:r w:rsidR="003A3EEF">
              <w:instrText>PAGEREF _Toc1038865395 \h</w:instrText>
            </w:r>
            <w:r w:rsidR="003A3EEF">
              <w:fldChar w:fldCharType="separate"/>
            </w:r>
            <w:r w:rsidR="07C7C804" w:rsidRPr="07C7C804">
              <w:rPr>
                <w:rStyle w:val="Hyperlink"/>
              </w:rPr>
              <w:t>14</w:t>
            </w:r>
            <w:r w:rsidR="003A3EEF">
              <w:fldChar w:fldCharType="end"/>
            </w:r>
          </w:hyperlink>
        </w:p>
        <w:p w14:paraId="3B53E2E9" w14:textId="5DEA6467" w:rsidR="00687973" w:rsidRDefault="00332B0A" w:rsidP="07C7C804">
          <w:pPr>
            <w:pStyle w:val="TOC2"/>
            <w:tabs>
              <w:tab w:val="right" w:leader="dot" w:pos="9015"/>
              <w:tab w:val="left" w:pos="660"/>
            </w:tabs>
            <w:rPr>
              <w:rFonts w:ascii="Calibri" w:hAnsi="Calibri"/>
              <w:noProof/>
              <w:lang w:val="en-GB" w:eastAsia="en-GB"/>
            </w:rPr>
          </w:pPr>
          <w:hyperlink w:anchor="_Toc266615627">
            <w:r w:rsidR="07C7C804" w:rsidRPr="07C7C804">
              <w:rPr>
                <w:rStyle w:val="Hyperlink"/>
              </w:rPr>
              <w:t>4.4</w:t>
            </w:r>
            <w:r w:rsidR="003A3EEF">
              <w:tab/>
            </w:r>
            <w:r w:rsidR="07C7C804" w:rsidRPr="07C7C804">
              <w:rPr>
                <w:rStyle w:val="Hyperlink"/>
              </w:rPr>
              <w:t>Asbestos Management and Procedures</w:t>
            </w:r>
            <w:r w:rsidR="003A3EEF">
              <w:tab/>
            </w:r>
            <w:r w:rsidR="003A3EEF">
              <w:fldChar w:fldCharType="begin"/>
            </w:r>
            <w:r w:rsidR="003A3EEF">
              <w:instrText>PAGEREF _Toc266615627 \h</w:instrText>
            </w:r>
            <w:r w:rsidR="003A3EEF">
              <w:fldChar w:fldCharType="separate"/>
            </w:r>
            <w:r w:rsidR="07C7C804" w:rsidRPr="07C7C804">
              <w:rPr>
                <w:rStyle w:val="Hyperlink"/>
              </w:rPr>
              <w:t>15</w:t>
            </w:r>
            <w:r w:rsidR="003A3EEF">
              <w:fldChar w:fldCharType="end"/>
            </w:r>
          </w:hyperlink>
        </w:p>
        <w:p w14:paraId="1C34CA2E" w14:textId="31B92E0D" w:rsidR="00687973" w:rsidRDefault="00332B0A" w:rsidP="07C7C804">
          <w:pPr>
            <w:pStyle w:val="TOC2"/>
            <w:tabs>
              <w:tab w:val="right" w:leader="dot" w:pos="9015"/>
              <w:tab w:val="left" w:pos="660"/>
            </w:tabs>
            <w:rPr>
              <w:rFonts w:ascii="Calibri" w:hAnsi="Calibri"/>
              <w:noProof/>
              <w:lang w:val="en-GB" w:eastAsia="en-GB"/>
            </w:rPr>
          </w:pPr>
          <w:hyperlink w:anchor="_Toc1133065165">
            <w:r w:rsidR="07C7C804" w:rsidRPr="07C7C804">
              <w:rPr>
                <w:rStyle w:val="Hyperlink"/>
              </w:rPr>
              <w:t>4.5</w:t>
            </w:r>
            <w:r w:rsidR="003A3EEF">
              <w:tab/>
            </w:r>
            <w:r w:rsidR="07C7C804" w:rsidRPr="07C7C804">
              <w:rPr>
                <w:rStyle w:val="Hyperlink"/>
              </w:rPr>
              <w:t>Contractors</w:t>
            </w:r>
            <w:r w:rsidR="003A3EEF">
              <w:tab/>
            </w:r>
            <w:r w:rsidR="003A3EEF">
              <w:fldChar w:fldCharType="begin"/>
            </w:r>
            <w:r w:rsidR="003A3EEF">
              <w:instrText>PAGEREF _Toc1133065165 \h</w:instrText>
            </w:r>
            <w:r w:rsidR="003A3EEF">
              <w:fldChar w:fldCharType="separate"/>
            </w:r>
            <w:r w:rsidR="07C7C804" w:rsidRPr="07C7C804">
              <w:rPr>
                <w:rStyle w:val="Hyperlink"/>
              </w:rPr>
              <w:t>15</w:t>
            </w:r>
            <w:r w:rsidR="003A3EEF">
              <w:fldChar w:fldCharType="end"/>
            </w:r>
          </w:hyperlink>
        </w:p>
        <w:p w14:paraId="303D0FC4" w14:textId="7780472E" w:rsidR="00687973" w:rsidRDefault="00332B0A" w:rsidP="07C7C804">
          <w:pPr>
            <w:pStyle w:val="TOC2"/>
            <w:tabs>
              <w:tab w:val="right" w:leader="dot" w:pos="9015"/>
              <w:tab w:val="left" w:pos="660"/>
            </w:tabs>
            <w:rPr>
              <w:rFonts w:ascii="Calibri" w:hAnsi="Calibri"/>
              <w:noProof/>
              <w:lang w:val="en-GB" w:eastAsia="en-GB"/>
            </w:rPr>
          </w:pPr>
          <w:hyperlink w:anchor="_Toc1169632911">
            <w:r w:rsidR="07C7C804" w:rsidRPr="07C7C804">
              <w:rPr>
                <w:rStyle w:val="Hyperlink"/>
              </w:rPr>
              <w:t>4.6</w:t>
            </w:r>
            <w:r w:rsidR="003A3EEF">
              <w:tab/>
            </w:r>
            <w:r w:rsidR="07C7C804" w:rsidRPr="07C7C804">
              <w:rPr>
                <w:rStyle w:val="Hyperlink"/>
              </w:rPr>
              <w:t>Control of Substances Hazardous to Health (COSHH)</w:t>
            </w:r>
            <w:r w:rsidR="003A3EEF">
              <w:tab/>
            </w:r>
            <w:r w:rsidR="003A3EEF">
              <w:fldChar w:fldCharType="begin"/>
            </w:r>
            <w:r w:rsidR="003A3EEF">
              <w:instrText>PAGEREF _Toc1169632911 \h</w:instrText>
            </w:r>
            <w:r w:rsidR="003A3EEF">
              <w:fldChar w:fldCharType="separate"/>
            </w:r>
            <w:r w:rsidR="07C7C804" w:rsidRPr="07C7C804">
              <w:rPr>
                <w:rStyle w:val="Hyperlink"/>
              </w:rPr>
              <w:t>15</w:t>
            </w:r>
            <w:r w:rsidR="003A3EEF">
              <w:fldChar w:fldCharType="end"/>
            </w:r>
          </w:hyperlink>
        </w:p>
        <w:p w14:paraId="3192AFDD" w14:textId="7A161D68" w:rsidR="00687973" w:rsidRDefault="00332B0A" w:rsidP="07C7C804">
          <w:pPr>
            <w:pStyle w:val="TOC2"/>
            <w:tabs>
              <w:tab w:val="right" w:leader="dot" w:pos="9015"/>
              <w:tab w:val="left" w:pos="660"/>
            </w:tabs>
            <w:rPr>
              <w:rFonts w:ascii="Calibri" w:hAnsi="Calibri"/>
              <w:noProof/>
              <w:lang w:val="en-GB" w:eastAsia="en-GB"/>
            </w:rPr>
          </w:pPr>
          <w:hyperlink w:anchor="_Toc1307840360">
            <w:r w:rsidR="07C7C804" w:rsidRPr="07C7C804">
              <w:rPr>
                <w:rStyle w:val="Hyperlink"/>
              </w:rPr>
              <w:t>4.7</w:t>
            </w:r>
            <w:r w:rsidR="003A3EEF">
              <w:tab/>
            </w:r>
            <w:r w:rsidR="07C7C804" w:rsidRPr="07C7C804">
              <w:rPr>
                <w:rStyle w:val="Hyperlink"/>
              </w:rPr>
              <w:t>Coronavirus (Covid 19) Pandemic</w:t>
            </w:r>
            <w:r w:rsidR="003A3EEF">
              <w:tab/>
            </w:r>
            <w:r w:rsidR="003A3EEF">
              <w:fldChar w:fldCharType="begin"/>
            </w:r>
            <w:r w:rsidR="003A3EEF">
              <w:instrText>PAGEREF _Toc1307840360 \h</w:instrText>
            </w:r>
            <w:r w:rsidR="003A3EEF">
              <w:fldChar w:fldCharType="separate"/>
            </w:r>
            <w:r w:rsidR="07C7C804" w:rsidRPr="07C7C804">
              <w:rPr>
                <w:rStyle w:val="Hyperlink"/>
              </w:rPr>
              <w:t>16</w:t>
            </w:r>
            <w:r w:rsidR="003A3EEF">
              <w:fldChar w:fldCharType="end"/>
            </w:r>
          </w:hyperlink>
        </w:p>
        <w:p w14:paraId="63718D12" w14:textId="0C75B6D7" w:rsidR="00687973" w:rsidRDefault="00332B0A" w:rsidP="07C7C804">
          <w:pPr>
            <w:pStyle w:val="TOC2"/>
            <w:tabs>
              <w:tab w:val="right" w:leader="dot" w:pos="9015"/>
              <w:tab w:val="left" w:pos="660"/>
            </w:tabs>
            <w:rPr>
              <w:rFonts w:ascii="Calibri" w:hAnsi="Calibri"/>
              <w:noProof/>
              <w:lang w:val="en-GB" w:eastAsia="en-GB"/>
            </w:rPr>
          </w:pPr>
          <w:hyperlink w:anchor="_Toc1849560656">
            <w:r w:rsidR="07C7C804" w:rsidRPr="07C7C804">
              <w:rPr>
                <w:rStyle w:val="Hyperlink"/>
              </w:rPr>
              <w:t>4.8</w:t>
            </w:r>
            <w:r w:rsidR="003A3EEF">
              <w:tab/>
            </w:r>
            <w:r w:rsidR="07C7C804" w:rsidRPr="07C7C804">
              <w:rPr>
                <w:rStyle w:val="Hyperlink"/>
              </w:rPr>
              <w:t>Display Screen Equipment (DSE)</w:t>
            </w:r>
            <w:r w:rsidR="003A3EEF">
              <w:tab/>
            </w:r>
            <w:r w:rsidR="003A3EEF">
              <w:fldChar w:fldCharType="begin"/>
            </w:r>
            <w:r w:rsidR="003A3EEF">
              <w:instrText>PAGEREF _Toc1849560656 \h</w:instrText>
            </w:r>
            <w:r w:rsidR="003A3EEF">
              <w:fldChar w:fldCharType="separate"/>
            </w:r>
            <w:r w:rsidR="07C7C804" w:rsidRPr="07C7C804">
              <w:rPr>
                <w:rStyle w:val="Hyperlink"/>
              </w:rPr>
              <w:t>16</w:t>
            </w:r>
            <w:r w:rsidR="003A3EEF">
              <w:fldChar w:fldCharType="end"/>
            </w:r>
          </w:hyperlink>
        </w:p>
        <w:p w14:paraId="163DD8F0" w14:textId="0A0FCFCA" w:rsidR="00687973" w:rsidRDefault="00332B0A" w:rsidP="07C7C804">
          <w:pPr>
            <w:pStyle w:val="TOC2"/>
            <w:tabs>
              <w:tab w:val="right" w:leader="dot" w:pos="9015"/>
              <w:tab w:val="left" w:pos="660"/>
            </w:tabs>
            <w:rPr>
              <w:rFonts w:ascii="Calibri" w:hAnsi="Calibri"/>
              <w:noProof/>
              <w:lang w:val="en-GB" w:eastAsia="en-GB"/>
            </w:rPr>
          </w:pPr>
          <w:hyperlink w:anchor="_Toc1071517925">
            <w:r w:rsidR="07C7C804" w:rsidRPr="07C7C804">
              <w:rPr>
                <w:rStyle w:val="Hyperlink"/>
              </w:rPr>
              <w:t>4.9</w:t>
            </w:r>
            <w:r w:rsidR="003A3EEF">
              <w:tab/>
            </w:r>
            <w:r w:rsidR="07C7C804" w:rsidRPr="07C7C804">
              <w:rPr>
                <w:rStyle w:val="Hyperlink"/>
              </w:rPr>
              <w:t>Driving for Work</w:t>
            </w:r>
            <w:r w:rsidR="003A3EEF">
              <w:tab/>
            </w:r>
            <w:r w:rsidR="003A3EEF">
              <w:fldChar w:fldCharType="begin"/>
            </w:r>
            <w:r w:rsidR="003A3EEF">
              <w:instrText>PAGEREF _Toc1071517925 \h</w:instrText>
            </w:r>
            <w:r w:rsidR="003A3EEF">
              <w:fldChar w:fldCharType="separate"/>
            </w:r>
            <w:r w:rsidR="07C7C804" w:rsidRPr="07C7C804">
              <w:rPr>
                <w:rStyle w:val="Hyperlink"/>
              </w:rPr>
              <w:t>16</w:t>
            </w:r>
            <w:r w:rsidR="003A3EEF">
              <w:fldChar w:fldCharType="end"/>
            </w:r>
          </w:hyperlink>
        </w:p>
        <w:p w14:paraId="5DB82A28" w14:textId="484CC584" w:rsidR="00687973" w:rsidRDefault="00332B0A" w:rsidP="07C7C804">
          <w:pPr>
            <w:pStyle w:val="TOC2"/>
            <w:tabs>
              <w:tab w:val="right" w:leader="dot" w:pos="9015"/>
              <w:tab w:val="left" w:pos="660"/>
            </w:tabs>
            <w:rPr>
              <w:rFonts w:ascii="Calibri" w:hAnsi="Calibri"/>
              <w:noProof/>
              <w:lang w:val="en-GB" w:eastAsia="en-GB"/>
            </w:rPr>
          </w:pPr>
          <w:hyperlink w:anchor="_Toc1036004056">
            <w:r w:rsidR="07C7C804" w:rsidRPr="07C7C804">
              <w:rPr>
                <w:rStyle w:val="Hyperlink"/>
              </w:rPr>
              <w:t>4.10</w:t>
            </w:r>
            <w:r w:rsidR="003A3EEF">
              <w:tab/>
            </w:r>
            <w:r w:rsidR="07C7C804" w:rsidRPr="07C7C804">
              <w:rPr>
                <w:rStyle w:val="Hyperlink"/>
              </w:rPr>
              <w:t>Electricity at Work</w:t>
            </w:r>
            <w:r w:rsidR="003A3EEF">
              <w:tab/>
            </w:r>
            <w:r w:rsidR="003A3EEF">
              <w:fldChar w:fldCharType="begin"/>
            </w:r>
            <w:r w:rsidR="003A3EEF">
              <w:instrText>PAGEREF _Toc1036004056 \h</w:instrText>
            </w:r>
            <w:r w:rsidR="003A3EEF">
              <w:fldChar w:fldCharType="separate"/>
            </w:r>
            <w:r w:rsidR="07C7C804" w:rsidRPr="07C7C804">
              <w:rPr>
                <w:rStyle w:val="Hyperlink"/>
              </w:rPr>
              <w:t>16</w:t>
            </w:r>
            <w:r w:rsidR="003A3EEF">
              <w:fldChar w:fldCharType="end"/>
            </w:r>
          </w:hyperlink>
        </w:p>
        <w:p w14:paraId="7D36187E" w14:textId="0B0ACFA7" w:rsidR="00687973" w:rsidRDefault="00332B0A" w:rsidP="07C7C804">
          <w:pPr>
            <w:pStyle w:val="TOC2"/>
            <w:tabs>
              <w:tab w:val="right" w:leader="dot" w:pos="9015"/>
              <w:tab w:val="left" w:pos="660"/>
            </w:tabs>
            <w:rPr>
              <w:rFonts w:ascii="Calibri" w:hAnsi="Calibri"/>
              <w:noProof/>
              <w:lang w:val="en-GB" w:eastAsia="en-GB"/>
            </w:rPr>
          </w:pPr>
          <w:hyperlink w:anchor="_Toc1113041543">
            <w:r w:rsidR="07C7C804" w:rsidRPr="07C7C804">
              <w:rPr>
                <w:rStyle w:val="Hyperlink"/>
              </w:rPr>
              <w:t>4.11</w:t>
            </w:r>
            <w:r w:rsidR="003A3EEF">
              <w:tab/>
            </w:r>
            <w:r w:rsidR="07C7C804" w:rsidRPr="07C7C804">
              <w:rPr>
                <w:rStyle w:val="Hyperlink"/>
              </w:rPr>
              <w:t>Employees Duties</w:t>
            </w:r>
            <w:r w:rsidR="003A3EEF">
              <w:tab/>
            </w:r>
            <w:r w:rsidR="003A3EEF">
              <w:fldChar w:fldCharType="begin"/>
            </w:r>
            <w:r w:rsidR="003A3EEF">
              <w:instrText>PAGEREF _Toc1113041543 \h</w:instrText>
            </w:r>
            <w:r w:rsidR="003A3EEF">
              <w:fldChar w:fldCharType="separate"/>
            </w:r>
            <w:r w:rsidR="07C7C804" w:rsidRPr="07C7C804">
              <w:rPr>
                <w:rStyle w:val="Hyperlink"/>
              </w:rPr>
              <w:t>16</w:t>
            </w:r>
            <w:r w:rsidR="003A3EEF">
              <w:fldChar w:fldCharType="end"/>
            </w:r>
          </w:hyperlink>
        </w:p>
        <w:p w14:paraId="1F56A36B" w14:textId="1480E1AA" w:rsidR="00687973" w:rsidRDefault="00332B0A" w:rsidP="07C7C804">
          <w:pPr>
            <w:pStyle w:val="TOC2"/>
            <w:tabs>
              <w:tab w:val="right" w:leader="dot" w:pos="9015"/>
              <w:tab w:val="left" w:pos="660"/>
            </w:tabs>
            <w:rPr>
              <w:rFonts w:ascii="Calibri" w:hAnsi="Calibri"/>
              <w:noProof/>
              <w:lang w:val="en-GB" w:eastAsia="en-GB"/>
            </w:rPr>
          </w:pPr>
          <w:hyperlink w:anchor="_Toc1792662322">
            <w:r w:rsidR="07C7C804" w:rsidRPr="07C7C804">
              <w:rPr>
                <w:rStyle w:val="Hyperlink"/>
              </w:rPr>
              <w:t>4.12</w:t>
            </w:r>
            <w:r w:rsidR="003A3EEF">
              <w:tab/>
            </w:r>
            <w:r w:rsidR="07C7C804" w:rsidRPr="07C7C804">
              <w:rPr>
                <w:rStyle w:val="Hyperlink"/>
              </w:rPr>
              <w:t>Fire Precautions and Emergency Plans</w:t>
            </w:r>
            <w:r w:rsidR="003A3EEF">
              <w:tab/>
            </w:r>
            <w:r w:rsidR="003A3EEF">
              <w:fldChar w:fldCharType="begin"/>
            </w:r>
            <w:r w:rsidR="003A3EEF">
              <w:instrText>PAGEREF _Toc1792662322 \h</w:instrText>
            </w:r>
            <w:r w:rsidR="003A3EEF">
              <w:fldChar w:fldCharType="separate"/>
            </w:r>
            <w:r w:rsidR="07C7C804" w:rsidRPr="07C7C804">
              <w:rPr>
                <w:rStyle w:val="Hyperlink"/>
              </w:rPr>
              <w:t>16</w:t>
            </w:r>
            <w:r w:rsidR="003A3EEF">
              <w:fldChar w:fldCharType="end"/>
            </w:r>
          </w:hyperlink>
        </w:p>
        <w:p w14:paraId="59C80D45" w14:textId="0D4833AD" w:rsidR="00687973" w:rsidRDefault="00332B0A" w:rsidP="07C7C804">
          <w:pPr>
            <w:pStyle w:val="TOC2"/>
            <w:tabs>
              <w:tab w:val="right" w:leader="dot" w:pos="9015"/>
              <w:tab w:val="left" w:pos="660"/>
            </w:tabs>
            <w:rPr>
              <w:rFonts w:ascii="Calibri" w:hAnsi="Calibri"/>
              <w:noProof/>
              <w:lang w:val="en-GB" w:eastAsia="en-GB"/>
            </w:rPr>
          </w:pPr>
          <w:hyperlink w:anchor="_Toc832686091">
            <w:r w:rsidR="07C7C804" w:rsidRPr="07C7C804">
              <w:rPr>
                <w:rStyle w:val="Hyperlink"/>
              </w:rPr>
              <w:t>4.13</w:t>
            </w:r>
            <w:r w:rsidR="003A3EEF">
              <w:tab/>
            </w:r>
            <w:r w:rsidR="07C7C804" w:rsidRPr="07C7C804">
              <w:rPr>
                <w:rStyle w:val="Hyperlink"/>
              </w:rPr>
              <w:t>First Aid</w:t>
            </w:r>
            <w:r w:rsidR="003A3EEF">
              <w:tab/>
            </w:r>
            <w:r w:rsidR="003A3EEF">
              <w:fldChar w:fldCharType="begin"/>
            </w:r>
            <w:r w:rsidR="003A3EEF">
              <w:instrText>PAGEREF _Toc832686091 \h</w:instrText>
            </w:r>
            <w:r w:rsidR="003A3EEF">
              <w:fldChar w:fldCharType="separate"/>
            </w:r>
            <w:r w:rsidR="07C7C804" w:rsidRPr="07C7C804">
              <w:rPr>
                <w:rStyle w:val="Hyperlink"/>
              </w:rPr>
              <w:t>17</w:t>
            </w:r>
            <w:r w:rsidR="003A3EEF">
              <w:fldChar w:fldCharType="end"/>
            </w:r>
          </w:hyperlink>
        </w:p>
        <w:p w14:paraId="6AB20241" w14:textId="76115710" w:rsidR="00687973" w:rsidRDefault="00332B0A" w:rsidP="07C7C804">
          <w:pPr>
            <w:pStyle w:val="TOC2"/>
            <w:tabs>
              <w:tab w:val="right" w:leader="dot" w:pos="9015"/>
              <w:tab w:val="left" w:pos="660"/>
            </w:tabs>
            <w:rPr>
              <w:rFonts w:ascii="Calibri" w:hAnsi="Calibri"/>
              <w:noProof/>
              <w:lang w:val="en-GB" w:eastAsia="en-GB"/>
            </w:rPr>
          </w:pPr>
          <w:hyperlink w:anchor="_Toc630248856">
            <w:r w:rsidR="07C7C804" w:rsidRPr="07C7C804">
              <w:rPr>
                <w:rStyle w:val="Hyperlink"/>
              </w:rPr>
              <w:t>4.14</w:t>
            </w:r>
            <w:r w:rsidR="003A3EEF">
              <w:tab/>
            </w:r>
            <w:r w:rsidR="07C7C804" w:rsidRPr="07C7C804">
              <w:rPr>
                <w:rStyle w:val="Hyperlink"/>
              </w:rPr>
              <w:t>Health and Safety Advice</w:t>
            </w:r>
            <w:r w:rsidR="003A3EEF">
              <w:tab/>
            </w:r>
            <w:r w:rsidR="003A3EEF">
              <w:fldChar w:fldCharType="begin"/>
            </w:r>
            <w:r w:rsidR="003A3EEF">
              <w:instrText>PAGEREF _Toc630248856 \h</w:instrText>
            </w:r>
            <w:r w:rsidR="003A3EEF">
              <w:fldChar w:fldCharType="separate"/>
            </w:r>
            <w:r w:rsidR="07C7C804" w:rsidRPr="07C7C804">
              <w:rPr>
                <w:rStyle w:val="Hyperlink"/>
              </w:rPr>
              <w:t>17</w:t>
            </w:r>
            <w:r w:rsidR="003A3EEF">
              <w:fldChar w:fldCharType="end"/>
            </w:r>
          </w:hyperlink>
        </w:p>
        <w:p w14:paraId="4A0D70EC" w14:textId="64A9BD0C" w:rsidR="00687973" w:rsidRDefault="00332B0A" w:rsidP="07C7C804">
          <w:pPr>
            <w:pStyle w:val="TOC2"/>
            <w:tabs>
              <w:tab w:val="right" w:leader="dot" w:pos="9015"/>
              <w:tab w:val="left" w:pos="660"/>
            </w:tabs>
            <w:rPr>
              <w:rFonts w:ascii="Calibri" w:hAnsi="Calibri"/>
              <w:noProof/>
              <w:lang w:val="en-GB" w:eastAsia="en-GB"/>
            </w:rPr>
          </w:pPr>
          <w:hyperlink w:anchor="_Toc2077970629">
            <w:r w:rsidR="07C7C804" w:rsidRPr="07C7C804">
              <w:rPr>
                <w:rStyle w:val="Hyperlink"/>
              </w:rPr>
              <w:t>4.15</w:t>
            </w:r>
            <w:r w:rsidR="003A3EEF">
              <w:tab/>
            </w:r>
            <w:r w:rsidR="07C7C804" w:rsidRPr="07C7C804">
              <w:rPr>
                <w:rStyle w:val="Hyperlink"/>
              </w:rPr>
              <w:t>Induction</w:t>
            </w:r>
            <w:r w:rsidR="003A3EEF">
              <w:tab/>
            </w:r>
            <w:r w:rsidR="003A3EEF">
              <w:fldChar w:fldCharType="begin"/>
            </w:r>
            <w:r w:rsidR="003A3EEF">
              <w:instrText>PAGEREF _Toc2077970629 \h</w:instrText>
            </w:r>
            <w:r w:rsidR="003A3EEF">
              <w:fldChar w:fldCharType="separate"/>
            </w:r>
            <w:r w:rsidR="07C7C804" w:rsidRPr="07C7C804">
              <w:rPr>
                <w:rStyle w:val="Hyperlink"/>
              </w:rPr>
              <w:t>17</w:t>
            </w:r>
            <w:r w:rsidR="003A3EEF">
              <w:fldChar w:fldCharType="end"/>
            </w:r>
          </w:hyperlink>
        </w:p>
        <w:p w14:paraId="00B1EA80" w14:textId="65C2E9C8" w:rsidR="00687973" w:rsidRDefault="00332B0A" w:rsidP="07C7C804">
          <w:pPr>
            <w:pStyle w:val="TOC2"/>
            <w:tabs>
              <w:tab w:val="right" w:leader="dot" w:pos="9015"/>
              <w:tab w:val="left" w:pos="660"/>
            </w:tabs>
            <w:rPr>
              <w:rFonts w:ascii="Calibri" w:hAnsi="Calibri"/>
              <w:noProof/>
              <w:lang w:val="en-GB" w:eastAsia="en-GB"/>
            </w:rPr>
          </w:pPr>
          <w:hyperlink w:anchor="_Toc702007745">
            <w:r w:rsidR="07C7C804" w:rsidRPr="07C7C804">
              <w:rPr>
                <w:rStyle w:val="Hyperlink"/>
              </w:rPr>
              <w:t>4.16</w:t>
            </w:r>
            <w:r w:rsidR="003A3EEF">
              <w:tab/>
            </w:r>
            <w:r w:rsidR="07C7C804" w:rsidRPr="07C7C804">
              <w:rPr>
                <w:rStyle w:val="Hyperlink"/>
              </w:rPr>
              <w:t>Lone Working</w:t>
            </w:r>
            <w:r w:rsidR="003A3EEF">
              <w:tab/>
            </w:r>
            <w:r w:rsidR="003A3EEF">
              <w:fldChar w:fldCharType="begin"/>
            </w:r>
            <w:r w:rsidR="003A3EEF">
              <w:instrText>PAGEREF _Toc702007745 \h</w:instrText>
            </w:r>
            <w:r w:rsidR="003A3EEF">
              <w:fldChar w:fldCharType="separate"/>
            </w:r>
            <w:r w:rsidR="07C7C804" w:rsidRPr="07C7C804">
              <w:rPr>
                <w:rStyle w:val="Hyperlink"/>
              </w:rPr>
              <w:t>17</w:t>
            </w:r>
            <w:r w:rsidR="003A3EEF">
              <w:fldChar w:fldCharType="end"/>
            </w:r>
          </w:hyperlink>
        </w:p>
        <w:p w14:paraId="447DDF08" w14:textId="1391080E" w:rsidR="00687973" w:rsidRDefault="00332B0A" w:rsidP="07C7C804">
          <w:pPr>
            <w:pStyle w:val="TOC2"/>
            <w:tabs>
              <w:tab w:val="right" w:leader="dot" w:pos="9015"/>
              <w:tab w:val="left" w:pos="660"/>
            </w:tabs>
            <w:rPr>
              <w:rFonts w:ascii="Calibri" w:hAnsi="Calibri"/>
              <w:noProof/>
              <w:lang w:val="en-GB" w:eastAsia="en-GB"/>
            </w:rPr>
          </w:pPr>
          <w:hyperlink w:anchor="_Toc741688582">
            <w:r w:rsidR="07C7C804" w:rsidRPr="07C7C804">
              <w:rPr>
                <w:rStyle w:val="Hyperlink"/>
              </w:rPr>
              <w:t>4.17</w:t>
            </w:r>
            <w:r w:rsidR="003A3EEF">
              <w:tab/>
            </w:r>
            <w:r w:rsidR="07C7C804" w:rsidRPr="07C7C804">
              <w:rPr>
                <w:rStyle w:val="Hyperlink"/>
              </w:rPr>
              <w:t>Maintenance and Inspection of Equipment</w:t>
            </w:r>
            <w:r w:rsidR="003A3EEF">
              <w:tab/>
            </w:r>
            <w:r w:rsidR="003A3EEF">
              <w:fldChar w:fldCharType="begin"/>
            </w:r>
            <w:r w:rsidR="003A3EEF">
              <w:instrText>PAGEREF _Toc741688582 \h</w:instrText>
            </w:r>
            <w:r w:rsidR="003A3EEF">
              <w:fldChar w:fldCharType="separate"/>
            </w:r>
            <w:r w:rsidR="07C7C804" w:rsidRPr="07C7C804">
              <w:rPr>
                <w:rStyle w:val="Hyperlink"/>
              </w:rPr>
              <w:t>17</w:t>
            </w:r>
            <w:r w:rsidR="003A3EEF">
              <w:fldChar w:fldCharType="end"/>
            </w:r>
          </w:hyperlink>
        </w:p>
        <w:p w14:paraId="2BE20808" w14:textId="06ED3221" w:rsidR="00687973" w:rsidRDefault="00332B0A" w:rsidP="07C7C804">
          <w:pPr>
            <w:pStyle w:val="TOC2"/>
            <w:tabs>
              <w:tab w:val="right" w:leader="dot" w:pos="9015"/>
              <w:tab w:val="left" w:pos="660"/>
            </w:tabs>
            <w:rPr>
              <w:rFonts w:ascii="Calibri" w:hAnsi="Calibri"/>
              <w:noProof/>
              <w:lang w:val="en-GB" w:eastAsia="en-GB"/>
            </w:rPr>
          </w:pPr>
          <w:hyperlink w:anchor="_Toc1087583323">
            <w:r w:rsidR="07C7C804" w:rsidRPr="07C7C804">
              <w:rPr>
                <w:rStyle w:val="Hyperlink"/>
              </w:rPr>
              <w:t>4.18</w:t>
            </w:r>
            <w:r w:rsidR="003A3EEF">
              <w:tab/>
            </w:r>
            <w:r w:rsidR="07C7C804" w:rsidRPr="07C7C804">
              <w:rPr>
                <w:rStyle w:val="Hyperlink"/>
              </w:rPr>
              <w:t>Manual Handling</w:t>
            </w:r>
            <w:r w:rsidR="003A3EEF">
              <w:tab/>
            </w:r>
            <w:r w:rsidR="003A3EEF">
              <w:fldChar w:fldCharType="begin"/>
            </w:r>
            <w:r w:rsidR="003A3EEF">
              <w:instrText>PAGEREF _Toc1087583323 \h</w:instrText>
            </w:r>
            <w:r w:rsidR="003A3EEF">
              <w:fldChar w:fldCharType="separate"/>
            </w:r>
            <w:r w:rsidR="07C7C804" w:rsidRPr="07C7C804">
              <w:rPr>
                <w:rStyle w:val="Hyperlink"/>
              </w:rPr>
              <w:t>18</w:t>
            </w:r>
            <w:r w:rsidR="003A3EEF">
              <w:fldChar w:fldCharType="end"/>
            </w:r>
          </w:hyperlink>
        </w:p>
        <w:p w14:paraId="195ADCD9" w14:textId="7F6AC71D" w:rsidR="00687973" w:rsidRDefault="00332B0A" w:rsidP="07C7C804">
          <w:pPr>
            <w:pStyle w:val="TOC2"/>
            <w:tabs>
              <w:tab w:val="right" w:leader="dot" w:pos="9015"/>
              <w:tab w:val="left" w:pos="660"/>
            </w:tabs>
            <w:rPr>
              <w:rFonts w:ascii="Calibri" w:hAnsi="Calibri"/>
              <w:noProof/>
              <w:lang w:val="en-GB" w:eastAsia="en-GB"/>
            </w:rPr>
          </w:pPr>
          <w:hyperlink w:anchor="_Toc1308457239">
            <w:r w:rsidR="07C7C804" w:rsidRPr="07C7C804">
              <w:rPr>
                <w:rStyle w:val="Hyperlink"/>
              </w:rPr>
              <w:t>4.19</w:t>
            </w:r>
            <w:r w:rsidR="003A3EEF">
              <w:tab/>
            </w:r>
            <w:r w:rsidR="07C7C804" w:rsidRPr="07C7C804">
              <w:rPr>
                <w:rStyle w:val="Hyperlink"/>
              </w:rPr>
              <w:t>Medication</w:t>
            </w:r>
            <w:r w:rsidR="003A3EEF">
              <w:tab/>
            </w:r>
            <w:r w:rsidR="003A3EEF">
              <w:fldChar w:fldCharType="begin"/>
            </w:r>
            <w:r w:rsidR="003A3EEF">
              <w:instrText>PAGEREF _Toc1308457239 \h</w:instrText>
            </w:r>
            <w:r w:rsidR="003A3EEF">
              <w:fldChar w:fldCharType="separate"/>
            </w:r>
            <w:r w:rsidR="07C7C804" w:rsidRPr="07C7C804">
              <w:rPr>
                <w:rStyle w:val="Hyperlink"/>
              </w:rPr>
              <w:t>18</w:t>
            </w:r>
            <w:r w:rsidR="003A3EEF">
              <w:fldChar w:fldCharType="end"/>
            </w:r>
          </w:hyperlink>
        </w:p>
        <w:p w14:paraId="4DD71E50" w14:textId="27F70FB1" w:rsidR="00687973" w:rsidRDefault="00332B0A" w:rsidP="07C7C804">
          <w:pPr>
            <w:pStyle w:val="TOC2"/>
            <w:tabs>
              <w:tab w:val="right" w:leader="dot" w:pos="9015"/>
              <w:tab w:val="left" w:pos="660"/>
            </w:tabs>
            <w:rPr>
              <w:rFonts w:ascii="Calibri" w:hAnsi="Calibri"/>
              <w:noProof/>
              <w:lang w:val="en-GB" w:eastAsia="en-GB"/>
            </w:rPr>
          </w:pPr>
          <w:hyperlink w:anchor="_Toc1652222502">
            <w:r w:rsidR="07C7C804" w:rsidRPr="07C7C804">
              <w:rPr>
                <w:rStyle w:val="Hyperlink"/>
              </w:rPr>
              <w:t>4.20</w:t>
            </w:r>
            <w:r w:rsidR="003A3EEF">
              <w:tab/>
            </w:r>
            <w:r w:rsidR="07C7C804" w:rsidRPr="07C7C804">
              <w:rPr>
                <w:rStyle w:val="Hyperlink"/>
              </w:rPr>
              <w:t>Monitoring Arrangements</w:t>
            </w:r>
            <w:r w:rsidR="003A3EEF">
              <w:tab/>
            </w:r>
            <w:r w:rsidR="003A3EEF">
              <w:fldChar w:fldCharType="begin"/>
            </w:r>
            <w:r w:rsidR="003A3EEF">
              <w:instrText>PAGEREF _Toc1652222502 \h</w:instrText>
            </w:r>
            <w:r w:rsidR="003A3EEF">
              <w:fldChar w:fldCharType="separate"/>
            </w:r>
            <w:r w:rsidR="07C7C804" w:rsidRPr="07C7C804">
              <w:rPr>
                <w:rStyle w:val="Hyperlink"/>
              </w:rPr>
              <w:t>18</w:t>
            </w:r>
            <w:r w:rsidR="003A3EEF">
              <w:fldChar w:fldCharType="end"/>
            </w:r>
          </w:hyperlink>
        </w:p>
        <w:p w14:paraId="50B2C6B7" w14:textId="13609EB7" w:rsidR="00687973" w:rsidRDefault="00332B0A" w:rsidP="07C7C804">
          <w:pPr>
            <w:pStyle w:val="TOC2"/>
            <w:tabs>
              <w:tab w:val="right" w:leader="dot" w:pos="9015"/>
              <w:tab w:val="left" w:pos="660"/>
            </w:tabs>
            <w:rPr>
              <w:rFonts w:ascii="Calibri" w:hAnsi="Calibri"/>
              <w:noProof/>
              <w:lang w:val="en-GB" w:eastAsia="en-GB"/>
            </w:rPr>
          </w:pPr>
          <w:hyperlink w:anchor="_Toc1626940913">
            <w:r w:rsidR="07C7C804" w:rsidRPr="07C7C804">
              <w:rPr>
                <w:rStyle w:val="Hyperlink"/>
              </w:rPr>
              <w:t>4.21</w:t>
            </w:r>
            <w:r w:rsidR="003A3EEF">
              <w:tab/>
            </w:r>
            <w:r w:rsidR="07C7C804" w:rsidRPr="07C7C804">
              <w:rPr>
                <w:rStyle w:val="Hyperlink"/>
              </w:rPr>
              <w:t>New and Expectant Mothers</w:t>
            </w:r>
            <w:r w:rsidR="003A3EEF">
              <w:tab/>
            </w:r>
            <w:r w:rsidR="003A3EEF">
              <w:fldChar w:fldCharType="begin"/>
            </w:r>
            <w:r w:rsidR="003A3EEF">
              <w:instrText>PAGEREF _Toc1626940913 \h</w:instrText>
            </w:r>
            <w:r w:rsidR="003A3EEF">
              <w:fldChar w:fldCharType="separate"/>
            </w:r>
            <w:r w:rsidR="07C7C804" w:rsidRPr="07C7C804">
              <w:rPr>
                <w:rStyle w:val="Hyperlink"/>
              </w:rPr>
              <w:t>18</w:t>
            </w:r>
            <w:r w:rsidR="003A3EEF">
              <w:fldChar w:fldCharType="end"/>
            </w:r>
          </w:hyperlink>
        </w:p>
        <w:p w14:paraId="757E4AA5" w14:textId="7625A887" w:rsidR="00687973" w:rsidRDefault="00332B0A" w:rsidP="07C7C804">
          <w:pPr>
            <w:pStyle w:val="TOC2"/>
            <w:tabs>
              <w:tab w:val="right" w:leader="dot" w:pos="9015"/>
              <w:tab w:val="left" w:pos="660"/>
            </w:tabs>
            <w:rPr>
              <w:rFonts w:ascii="Calibri" w:hAnsi="Calibri"/>
              <w:noProof/>
              <w:lang w:val="en-GB" w:eastAsia="en-GB"/>
            </w:rPr>
          </w:pPr>
          <w:hyperlink w:anchor="_Toc884600847">
            <w:r w:rsidR="07C7C804" w:rsidRPr="07C7C804">
              <w:rPr>
                <w:rStyle w:val="Hyperlink"/>
              </w:rPr>
              <w:t>4.22</w:t>
            </w:r>
            <w:r w:rsidR="003A3EEF">
              <w:tab/>
            </w:r>
            <w:r w:rsidR="07C7C804" w:rsidRPr="07C7C804">
              <w:rPr>
                <w:rStyle w:val="Hyperlink"/>
              </w:rPr>
              <w:t>Offsite Educational Visits</w:t>
            </w:r>
            <w:r w:rsidR="003A3EEF">
              <w:tab/>
            </w:r>
            <w:r w:rsidR="003A3EEF">
              <w:fldChar w:fldCharType="begin"/>
            </w:r>
            <w:r w:rsidR="003A3EEF">
              <w:instrText>PAGEREF _Toc884600847 \h</w:instrText>
            </w:r>
            <w:r w:rsidR="003A3EEF">
              <w:fldChar w:fldCharType="separate"/>
            </w:r>
            <w:r w:rsidR="07C7C804" w:rsidRPr="07C7C804">
              <w:rPr>
                <w:rStyle w:val="Hyperlink"/>
              </w:rPr>
              <w:t>18</w:t>
            </w:r>
            <w:r w:rsidR="003A3EEF">
              <w:fldChar w:fldCharType="end"/>
            </w:r>
          </w:hyperlink>
        </w:p>
        <w:p w14:paraId="090298ED" w14:textId="64BAF9A9" w:rsidR="00687973" w:rsidRDefault="00332B0A" w:rsidP="07C7C804">
          <w:pPr>
            <w:pStyle w:val="TOC2"/>
            <w:tabs>
              <w:tab w:val="right" w:leader="dot" w:pos="9015"/>
              <w:tab w:val="left" w:pos="660"/>
            </w:tabs>
            <w:rPr>
              <w:rFonts w:ascii="Calibri" w:hAnsi="Calibri"/>
              <w:noProof/>
              <w:lang w:val="en-GB" w:eastAsia="en-GB"/>
            </w:rPr>
          </w:pPr>
          <w:hyperlink w:anchor="_Toc54051393">
            <w:r w:rsidR="07C7C804" w:rsidRPr="07C7C804">
              <w:rPr>
                <w:rStyle w:val="Hyperlink"/>
              </w:rPr>
              <w:t>4.23</w:t>
            </w:r>
            <w:r w:rsidR="003A3EEF">
              <w:tab/>
            </w:r>
            <w:r w:rsidR="07C7C804" w:rsidRPr="07C7C804">
              <w:rPr>
                <w:rStyle w:val="Hyperlink"/>
              </w:rPr>
              <w:t>Personal Protective Equipment</w:t>
            </w:r>
            <w:r w:rsidR="003A3EEF">
              <w:tab/>
            </w:r>
            <w:r w:rsidR="003A3EEF">
              <w:fldChar w:fldCharType="begin"/>
            </w:r>
            <w:r w:rsidR="003A3EEF">
              <w:instrText>PAGEREF _Toc54051393 \h</w:instrText>
            </w:r>
            <w:r w:rsidR="003A3EEF">
              <w:fldChar w:fldCharType="separate"/>
            </w:r>
            <w:r w:rsidR="07C7C804" w:rsidRPr="07C7C804">
              <w:rPr>
                <w:rStyle w:val="Hyperlink"/>
              </w:rPr>
              <w:t>18</w:t>
            </w:r>
            <w:r w:rsidR="003A3EEF">
              <w:fldChar w:fldCharType="end"/>
            </w:r>
          </w:hyperlink>
        </w:p>
        <w:p w14:paraId="43B16EAD" w14:textId="5576732F" w:rsidR="00687973" w:rsidRDefault="00332B0A" w:rsidP="07C7C804">
          <w:pPr>
            <w:pStyle w:val="TOC2"/>
            <w:tabs>
              <w:tab w:val="right" w:leader="dot" w:pos="9015"/>
              <w:tab w:val="left" w:pos="660"/>
            </w:tabs>
            <w:rPr>
              <w:rFonts w:ascii="Calibri" w:hAnsi="Calibri"/>
              <w:noProof/>
              <w:lang w:val="en-GB" w:eastAsia="en-GB"/>
            </w:rPr>
          </w:pPr>
          <w:hyperlink w:anchor="_Toc1372084424">
            <w:r w:rsidR="07C7C804" w:rsidRPr="07C7C804">
              <w:rPr>
                <w:rStyle w:val="Hyperlink"/>
              </w:rPr>
              <w:t>4.24</w:t>
            </w:r>
            <w:r w:rsidR="003A3EEF">
              <w:tab/>
            </w:r>
            <w:r w:rsidR="07C7C804" w:rsidRPr="07C7C804">
              <w:rPr>
                <w:rStyle w:val="Hyperlink"/>
              </w:rPr>
              <w:t>Public Events</w:t>
            </w:r>
            <w:r w:rsidR="003A3EEF">
              <w:tab/>
            </w:r>
            <w:r w:rsidR="003A3EEF">
              <w:fldChar w:fldCharType="begin"/>
            </w:r>
            <w:r w:rsidR="003A3EEF">
              <w:instrText>PAGEREF _Toc1372084424 \h</w:instrText>
            </w:r>
            <w:r w:rsidR="003A3EEF">
              <w:fldChar w:fldCharType="separate"/>
            </w:r>
            <w:r w:rsidR="07C7C804" w:rsidRPr="07C7C804">
              <w:rPr>
                <w:rStyle w:val="Hyperlink"/>
              </w:rPr>
              <w:t>18</w:t>
            </w:r>
            <w:r w:rsidR="003A3EEF">
              <w:fldChar w:fldCharType="end"/>
            </w:r>
          </w:hyperlink>
        </w:p>
        <w:p w14:paraId="08EFADA1" w14:textId="7A558F0D" w:rsidR="00687973" w:rsidRDefault="00332B0A" w:rsidP="07C7C804">
          <w:pPr>
            <w:pStyle w:val="TOC2"/>
            <w:tabs>
              <w:tab w:val="right" w:leader="dot" w:pos="9015"/>
              <w:tab w:val="left" w:pos="660"/>
            </w:tabs>
            <w:rPr>
              <w:rFonts w:ascii="Calibri" w:hAnsi="Calibri"/>
              <w:noProof/>
              <w:lang w:val="en-GB" w:eastAsia="en-GB"/>
            </w:rPr>
          </w:pPr>
          <w:hyperlink w:anchor="_Toc1564491730">
            <w:r w:rsidR="07C7C804" w:rsidRPr="07C7C804">
              <w:rPr>
                <w:rStyle w:val="Hyperlink"/>
              </w:rPr>
              <w:t>4.25</w:t>
            </w:r>
            <w:r w:rsidR="003A3EEF">
              <w:tab/>
            </w:r>
            <w:r w:rsidR="07C7C804" w:rsidRPr="07C7C804">
              <w:rPr>
                <w:rStyle w:val="Hyperlink"/>
              </w:rPr>
              <w:t>Risk Assessments</w:t>
            </w:r>
            <w:r w:rsidR="003A3EEF">
              <w:tab/>
            </w:r>
            <w:r w:rsidR="003A3EEF">
              <w:fldChar w:fldCharType="begin"/>
            </w:r>
            <w:r w:rsidR="003A3EEF">
              <w:instrText>PAGEREF _Toc1564491730 \h</w:instrText>
            </w:r>
            <w:r w:rsidR="003A3EEF">
              <w:fldChar w:fldCharType="separate"/>
            </w:r>
            <w:r w:rsidR="07C7C804" w:rsidRPr="07C7C804">
              <w:rPr>
                <w:rStyle w:val="Hyperlink"/>
              </w:rPr>
              <w:t>19</w:t>
            </w:r>
            <w:r w:rsidR="003A3EEF">
              <w:fldChar w:fldCharType="end"/>
            </w:r>
          </w:hyperlink>
        </w:p>
        <w:p w14:paraId="6DE4B79A" w14:textId="04C206A2" w:rsidR="00687973" w:rsidRDefault="00332B0A" w:rsidP="07C7C804">
          <w:pPr>
            <w:pStyle w:val="TOC2"/>
            <w:tabs>
              <w:tab w:val="right" w:leader="dot" w:pos="9015"/>
              <w:tab w:val="left" w:pos="660"/>
            </w:tabs>
            <w:rPr>
              <w:rFonts w:ascii="Calibri" w:hAnsi="Calibri"/>
              <w:noProof/>
              <w:lang w:val="en-GB" w:eastAsia="en-GB"/>
            </w:rPr>
          </w:pPr>
          <w:hyperlink w:anchor="_Toc1212171421">
            <w:r w:rsidR="07C7C804" w:rsidRPr="07C7C804">
              <w:rPr>
                <w:rStyle w:val="Hyperlink"/>
              </w:rPr>
              <w:t>4.26</w:t>
            </w:r>
            <w:r w:rsidR="003A3EEF">
              <w:tab/>
            </w:r>
            <w:r w:rsidR="07C7C804" w:rsidRPr="07C7C804">
              <w:rPr>
                <w:rStyle w:val="Hyperlink"/>
              </w:rPr>
              <w:t>Smoking and vaping</w:t>
            </w:r>
            <w:r w:rsidR="003A3EEF">
              <w:tab/>
            </w:r>
            <w:r w:rsidR="003A3EEF">
              <w:fldChar w:fldCharType="begin"/>
            </w:r>
            <w:r w:rsidR="003A3EEF">
              <w:instrText>PAGEREF _Toc1212171421 \h</w:instrText>
            </w:r>
            <w:r w:rsidR="003A3EEF">
              <w:fldChar w:fldCharType="separate"/>
            </w:r>
            <w:r w:rsidR="07C7C804" w:rsidRPr="07C7C804">
              <w:rPr>
                <w:rStyle w:val="Hyperlink"/>
              </w:rPr>
              <w:t>19</w:t>
            </w:r>
            <w:r w:rsidR="003A3EEF">
              <w:fldChar w:fldCharType="end"/>
            </w:r>
          </w:hyperlink>
        </w:p>
        <w:p w14:paraId="7A647F09" w14:textId="03FE4364" w:rsidR="00687973" w:rsidRDefault="00332B0A" w:rsidP="07C7C804">
          <w:pPr>
            <w:pStyle w:val="TOC2"/>
            <w:tabs>
              <w:tab w:val="right" w:leader="dot" w:pos="9015"/>
              <w:tab w:val="left" w:pos="660"/>
            </w:tabs>
            <w:rPr>
              <w:rFonts w:ascii="Calibri" w:hAnsi="Calibri"/>
              <w:noProof/>
              <w:lang w:val="en-GB" w:eastAsia="en-GB"/>
            </w:rPr>
          </w:pPr>
          <w:hyperlink w:anchor="_Toc1521178612">
            <w:r w:rsidR="07C7C804" w:rsidRPr="07C7C804">
              <w:rPr>
                <w:rStyle w:val="Hyperlink"/>
              </w:rPr>
              <w:t>4.27</w:t>
            </w:r>
            <w:r w:rsidR="003A3EEF">
              <w:tab/>
            </w:r>
            <w:r w:rsidR="07C7C804" w:rsidRPr="07C7C804">
              <w:rPr>
                <w:rStyle w:val="Hyperlink"/>
              </w:rPr>
              <w:t>Staff Consultation and Unions</w:t>
            </w:r>
            <w:r w:rsidR="003A3EEF">
              <w:tab/>
            </w:r>
            <w:r w:rsidR="003A3EEF">
              <w:fldChar w:fldCharType="begin"/>
            </w:r>
            <w:r w:rsidR="003A3EEF">
              <w:instrText>PAGEREF _Toc1521178612 \h</w:instrText>
            </w:r>
            <w:r w:rsidR="003A3EEF">
              <w:fldChar w:fldCharType="separate"/>
            </w:r>
            <w:r w:rsidR="07C7C804" w:rsidRPr="07C7C804">
              <w:rPr>
                <w:rStyle w:val="Hyperlink"/>
              </w:rPr>
              <w:t>19</w:t>
            </w:r>
            <w:r w:rsidR="003A3EEF">
              <w:fldChar w:fldCharType="end"/>
            </w:r>
          </w:hyperlink>
        </w:p>
        <w:p w14:paraId="7C6A7247" w14:textId="072FA71E" w:rsidR="00687973" w:rsidRDefault="00332B0A" w:rsidP="07C7C804">
          <w:pPr>
            <w:pStyle w:val="TOC2"/>
            <w:tabs>
              <w:tab w:val="right" w:leader="dot" w:pos="9015"/>
              <w:tab w:val="left" w:pos="660"/>
            </w:tabs>
            <w:rPr>
              <w:rFonts w:ascii="Calibri" w:hAnsi="Calibri"/>
              <w:noProof/>
              <w:lang w:val="en-GB" w:eastAsia="en-GB"/>
            </w:rPr>
          </w:pPr>
          <w:hyperlink w:anchor="_Toc325632827">
            <w:r w:rsidR="07C7C804" w:rsidRPr="07C7C804">
              <w:rPr>
                <w:rStyle w:val="Hyperlink"/>
              </w:rPr>
              <w:t>4.28</w:t>
            </w:r>
            <w:r w:rsidR="003A3EEF">
              <w:tab/>
            </w:r>
            <w:r w:rsidR="07C7C804" w:rsidRPr="07C7C804">
              <w:rPr>
                <w:rStyle w:val="Hyperlink"/>
              </w:rPr>
              <w:t>Stress and Staff Wellbeing</w:t>
            </w:r>
            <w:r w:rsidR="003A3EEF">
              <w:tab/>
            </w:r>
            <w:r w:rsidR="003A3EEF">
              <w:fldChar w:fldCharType="begin"/>
            </w:r>
            <w:r w:rsidR="003A3EEF">
              <w:instrText>PAGEREF _Toc325632827 \h</w:instrText>
            </w:r>
            <w:r w:rsidR="003A3EEF">
              <w:fldChar w:fldCharType="separate"/>
            </w:r>
            <w:r w:rsidR="07C7C804" w:rsidRPr="07C7C804">
              <w:rPr>
                <w:rStyle w:val="Hyperlink"/>
              </w:rPr>
              <w:t>19</w:t>
            </w:r>
            <w:r w:rsidR="003A3EEF">
              <w:fldChar w:fldCharType="end"/>
            </w:r>
          </w:hyperlink>
        </w:p>
        <w:p w14:paraId="1AAF114B" w14:textId="6980D630" w:rsidR="00687973" w:rsidRDefault="00332B0A" w:rsidP="07C7C804">
          <w:pPr>
            <w:pStyle w:val="TOC2"/>
            <w:tabs>
              <w:tab w:val="right" w:leader="dot" w:pos="9015"/>
              <w:tab w:val="left" w:pos="660"/>
            </w:tabs>
            <w:rPr>
              <w:rFonts w:ascii="Calibri" w:hAnsi="Calibri"/>
              <w:noProof/>
              <w:lang w:val="en-GB" w:eastAsia="en-GB"/>
            </w:rPr>
          </w:pPr>
          <w:hyperlink w:anchor="_Toc1821505584">
            <w:r w:rsidR="07C7C804" w:rsidRPr="07C7C804">
              <w:rPr>
                <w:rStyle w:val="Hyperlink"/>
              </w:rPr>
              <w:t>4.29</w:t>
            </w:r>
            <w:r w:rsidR="003A3EEF">
              <w:tab/>
            </w:r>
            <w:r w:rsidR="07C7C804" w:rsidRPr="07C7C804">
              <w:rPr>
                <w:rStyle w:val="Hyperlink"/>
              </w:rPr>
              <w:t>Swimming Pools on School Sites</w:t>
            </w:r>
            <w:r w:rsidR="003A3EEF">
              <w:tab/>
            </w:r>
            <w:r w:rsidR="003A3EEF">
              <w:fldChar w:fldCharType="begin"/>
            </w:r>
            <w:r w:rsidR="003A3EEF">
              <w:instrText>PAGEREF _Toc1821505584 \h</w:instrText>
            </w:r>
            <w:r w:rsidR="003A3EEF">
              <w:fldChar w:fldCharType="separate"/>
            </w:r>
            <w:r w:rsidR="07C7C804" w:rsidRPr="07C7C804">
              <w:rPr>
                <w:rStyle w:val="Hyperlink"/>
              </w:rPr>
              <w:t>20</w:t>
            </w:r>
            <w:r w:rsidR="003A3EEF">
              <w:fldChar w:fldCharType="end"/>
            </w:r>
          </w:hyperlink>
        </w:p>
        <w:p w14:paraId="49373BB1" w14:textId="76457FB9" w:rsidR="00687973" w:rsidRDefault="00332B0A" w:rsidP="07C7C804">
          <w:pPr>
            <w:pStyle w:val="TOC2"/>
            <w:tabs>
              <w:tab w:val="right" w:leader="dot" w:pos="9015"/>
              <w:tab w:val="left" w:pos="660"/>
            </w:tabs>
            <w:rPr>
              <w:rFonts w:ascii="Calibri" w:hAnsi="Calibri"/>
              <w:noProof/>
              <w:lang w:val="en-GB" w:eastAsia="en-GB"/>
            </w:rPr>
          </w:pPr>
          <w:hyperlink w:anchor="_Toc75196961">
            <w:r w:rsidR="07C7C804" w:rsidRPr="07C7C804">
              <w:rPr>
                <w:rStyle w:val="Hyperlink"/>
              </w:rPr>
              <w:t>4.30</w:t>
            </w:r>
            <w:r w:rsidR="003A3EEF">
              <w:tab/>
            </w:r>
            <w:r w:rsidR="07C7C804" w:rsidRPr="07C7C804">
              <w:rPr>
                <w:rStyle w:val="Hyperlink"/>
              </w:rPr>
              <w:t>Training and Development related to Health and Safety</w:t>
            </w:r>
            <w:r w:rsidR="003A3EEF">
              <w:tab/>
            </w:r>
            <w:r w:rsidR="003A3EEF">
              <w:fldChar w:fldCharType="begin"/>
            </w:r>
            <w:r w:rsidR="003A3EEF">
              <w:instrText>PAGEREF _Toc75196961 \h</w:instrText>
            </w:r>
            <w:r w:rsidR="003A3EEF">
              <w:fldChar w:fldCharType="separate"/>
            </w:r>
            <w:r w:rsidR="07C7C804" w:rsidRPr="07C7C804">
              <w:rPr>
                <w:rStyle w:val="Hyperlink"/>
              </w:rPr>
              <w:t>20</w:t>
            </w:r>
            <w:r w:rsidR="003A3EEF">
              <w:fldChar w:fldCharType="end"/>
            </w:r>
          </w:hyperlink>
        </w:p>
        <w:p w14:paraId="66F9E025" w14:textId="592F8908" w:rsidR="00687973" w:rsidRDefault="00332B0A" w:rsidP="07C7C804">
          <w:pPr>
            <w:pStyle w:val="TOC2"/>
            <w:tabs>
              <w:tab w:val="right" w:leader="dot" w:pos="9015"/>
              <w:tab w:val="left" w:pos="660"/>
            </w:tabs>
            <w:rPr>
              <w:rFonts w:ascii="Calibri" w:hAnsi="Calibri"/>
              <w:noProof/>
              <w:lang w:val="en-GB" w:eastAsia="en-GB"/>
            </w:rPr>
          </w:pPr>
          <w:hyperlink w:anchor="_Toc1754870833">
            <w:r w:rsidR="07C7C804" w:rsidRPr="07C7C804">
              <w:rPr>
                <w:rStyle w:val="Hyperlink"/>
              </w:rPr>
              <w:t>4.31</w:t>
            </w:r>
            <w:r w:rsidR="003A3EEF">
              <w:tab/>
            </w:r>
            <w:r w:rsidR="07C7C804" w:rsidRPr="07C7C804">
              <w:rPr>
                <w:rStyle w:val="Hyperlink"/>
              </w:rPr>
              <w:t>Tree Maintenance</w:t>
            </w:r>
            <w:r w:rsidR="003A3EEF">
              <w:tab/>
            </w:r>
            <w:r w:rsidR="003A3EEF">
              <w:fldChar w:fldCharType="begin"/>
            </w:r>
            <w:r w:rsidR="003A3EEF">
              <w:instrText>PAGEREF _Toc1754870833 \h</w:instrText>
            </w:r>
            <w:r w:rsidR="003A3EEF">
              <w:fldChar w:fldCharType="separate"/>
            </w:r>
            <w:r w:rsidR="07C7C804" w:rsidRPr="07C7C804">
              <w:rPr>
                <w:rStyle w:val="Hyperlink"/>
              </w:rPr>
              <w:t>20</w:t>
            </w:r>
            <w:r w:rsidR="003A3EEF">
              <w:fldChar w:fldCharType="end"/>
            </w:r>
          </w:hyperlink>
        </w:p>
        <w:p w14:paraId="1B18EC65" w14:textId="378E0266" w:rsidR="00687973" w:rsidRDefault="00332B0A" w:rsidP="07C7C804">
          <w:pPr>
            <w:pStyle w:val="TOC2"/>
            <w:tabs>
              <w:tab w:val="right" w:leader="dot" w:pos="9015"/>
              <w:tab w:val="left" w:pos="660"/>
            </w:tabs>
            <w:rPr>
              <w:rFonts w:ascii="Calibri" w:hAnsi="Calibri"/>
              <w:noProof/>
              <w:lang w:val="en-GB" w:eastAsia="en-GB"/>
            </w:rPr>
          </w:pPr>
          <w:hyperlink w:anchor="_Toc1775987212">
            <w:r w:rsidR="07C7C804" w:rsidRPr="07C7C804">
              <w:rPr>
                <w:rStyle w:val="Hyperlink"/>
              </w:rPr>
              <w:t>4.32</w:t>
            </w:r>
            <w:r w:rsidR="003A3EEF">
              <w:tab/>
            </w:r>
            <w:r w:rsidR="07C7C804" w:rsidRPr="07C7C804">
              <w:rPr>
                <w:rStyle w:val="Hyperlink"/>
              </w:rPr>
              <w:t>Violence Towards Staff</w:t>
            </w:r>
            <w:r w:rsidR="003A3EEF">
              <w:tab/>
            </w:r>
            <w:r w:rsidR="003A3EEF">
              <w:fldChar w:fldCharType="begin"/>
            </w:r>
            <w:r w:rsidR="003A3EEF">
              <w:instrText>PAGEREF _Toc1775987212 \h</w:instrText>
            </w:r>
            <w:r w:rsidR="003A3EEF">
              <w:fldChar w:fldCharType="separate"/>
            </w:r>
            <w:r w:rsidR="07C7C804" w:rsidRPr="07C7C804">
              <w:rPr>
                <w:rStyle w:val="Hyperlink"/>
              </w:rPr>
              <w:t>20</w:t>
            </w:r>
            <w:r w:rsidR="003A3EEF">
              <w:fldChar w:fldCharType="end"/>
            </w:r>
          </w:hyperlink>
        </w:p>
        <w:p w14:paraId="2631A952" w14:textId="138205A5" w:rsidR="00687973" w:rsidRDefault="00332B0A" w:rsidP="07C7C804">
          <w:pPr>
            <w:pStyle w:val="TOC2"/>
            <w:tabs>
              <w:tab w:val="right" w:leader="dot" w:pos="9015"/>
              <w:tab w:val="left" w:pos="660"/>
            </w:tabs>
            <w:rPr>
              <w:rFonts w:ascii="Calibri" w:hAnsi="Calibri"/>
              <w:noProof/>
              <w:lang w:val="en-GB" w:eastAsia="en-GB"/>
            </w:rPr>
          </w:pPr>
          <w:hyperlink w:anchor="_Toc971622045">
            <w:r w:rsidR="07C7C804" w:rsidRPr="07C7C804">
              <w:rPr>
                <w:rStyle w:val="Hyperlink"/>
              </w:rPr>
              <w:t>4.33</w:t>
            </w:r>
            <w:r w:rsidR="003A3EEF">
              <w:tab/>
            </w:r>
            <w:r w:rsidR="07C7C804" w:rsidRPr="07C7C804">
              <w:rPr>
                <w:rStyle w:val="Hyperlink"/>
              </w:rPr>
              <w:t>Vehicle Movement on School Sites</w:t>
            </w:r>
            <w:r w:rsidR="003A3EEF">
              <w:tab/>
            </w:r>
            <w:r w:rsidR="003A3EEF">
              <w:fldChar w:fldCharType="begin"/>
            </w:r>
            <w:r w:rsidR="003A3EEF">
              <w:instrText>PAGEREF _Toc971622045 \h</w:instrText>
            </w:r>
            <w:r w:rsidR="003A3EEF">
              <w:fldChar w:fldCharType="separate"/>
            </w:r>
            <w:r w:rsidR="07C7C804" w:rsidRPr="07C7C804">
              <w:rPr>
                <w:rStyle w:val="Hyperlink"/>
              </w:rPr>
              <w:t>20</w:t>
            </w:r>
            <w:r w:rsidR="003A3EEF">
              <w:fldChar w:fldCharType="end"/>
            </w:r>
          </w:hyperlink>
        </w:p>
        <w:p w14:paraId="5A398554" w14:textId="275660F1" w:rsidR="00687973" w:rsidRDefault="00332B0A" w:rsidP="07C7C804">
          <w:pPr>
            <w:pStyle w:val="TOC2"/>
            <w:tabs>
              <w:tab w:val="right" w:leader="dot" w:pos="9015"/>
              <w:tab w:val="left" w:pos="660"/>
            </w:tabs>
            <w:rPr>
              <w:rFonts w:ascii="Calibri" w:hAnsi="Calibri"/>
              <w:noProof/>
              <w:lang w:val="en-GB" w:eastAsia="en-GB"/>
            </w:rPr>
          </w:pPr>
          <w:hyperlink w:anchor="_Toc1211959319">
            <w:r w:rsidR="07C7C804" w:rsidRPr="07C7C804">
              <w:rPr>
                <w:rStyle w:val="Hyperlink"/>
              </w:rPr>
              <w:t>4.34</w:t>
            </w:r>
            <w:r w:rsidR="003A3EEF">
              <w:tab/>
            </w:r>
            <w:r w:rsidR="07C7C804" w:rsidRPr="07C7C804">
              <w:rPr>
                <w:rStyle w:val="Hyperlink"/>
              </w:rPr>
              <w:t>Water Hygiene</w:t>
            </w:r>
            <w:r w:rsidR="003A3EEF">
              <w:tab/>
            </w:r>
            <w:r w:rsidR="003A3EEF">
              <w:fldChar w:fldCharType="begin"/>
            </w:r>
            <w:r w:rsidR="003A3EEF">
              <w:instrText>PAGEREF _Toc1211959319 \h</w:instrText>
            </w:r>
            <w:r w:rsidR="003A3EEF">
              <w:fldChar w:fldCharType="separate"/>
            </w:r>
            <w:r w:rsidR="07C7C804" w:rsidRPr="07C7C804">
              <w:rPr>
                <w:rStyle w:val="Hyperlink"/>
              </w:rPr>
              <w:t>21</w:t>
            </w:r>
            <w:r w:rsidR="003A3EEF">
              <w:fldChar w:fldCharType="end"/>
            </w:r>
          </w:hyperlink>
        </w:p>
        <w:p w14:paraId="6BBCDFD9" w14:textId="542A974A" w:rsidR="00687973" w:rsidRDefault="00332B0A" w:rsidP="07C7C804">
          <w:pPr>
            <w:pStyle w:val="TOC2"/>
            <w:tabs>
              <w:tab w:val="right" w:leader="dot" w:pos="9015"/>
              <w:tab w:val="left" w:pos="660"/>
            </w:tabs>
            <w:rPr>
              <w:rFonts w:ascii="Calibri" w:hAnsi="Calibri"/>
              <w:noProof/>
              <w:lang w:val="en-GB" w:eastAsia="en-GB"/>
            </w:rPr>
          </w:pPr>
          <w:hyperlink w:anchor="_Toc1170899103">
            <w:r w:rsidR="07C7C804" w:rsidRPr="07C7C804">
              <w:rPr>
                <w:rStyle w:val="Hyperlink"/>
              </w:rPr>
              <w:t>4.35</w:t>
            </w:r>
            <w:r w:rsidR="003A3EEF">
              <w:tab/>
            </w:r>
            <w:r w:rsidR="07C7C804" w:rsidRPr="07C7C804">
              <w:rPr>
                <w:rStyle w:val="Hyperlink"/>
              </w:rPr>
              <w:t>Working at Height</w:t>
            </w:r>
            <w:r w:rsidR="003A3EEF">
              <w:tab/>
            </w:r>
            <w:r w:rsidR="003A3EEF">
              <w:fldChar w:fldCharType="begin"/>
            </w:r>
            <w:r w:rsidR="003A3EEF">
              <w:instrText>PAGEREF _Toc1170899103 \h</w:instrText>
            </w:r>
            <w:r w:rsidR="003A3EEF">
              <w:fldChar w:fldCharType="separate"/>
            </w:r>
            <w:r w:rsidR="07C7C804" w:rsidRPr="07C7C804">
              <w:rPr>
                <w:rStyle w:val="Hyperlink"/>
              </w:rPr>
              <w:t>21</w:t>
            </w:r>
            <w:r w:rsidR="003A3EEF">
              <w:fldChar w:fldCharType="end"/>
            </w:r>
          </w:hyperlink>
        </w:p>
        <w:p w14:paraId="279925DA" w14:textId="183CCD0F" w:rsidR="07C7C804" w:rsidRDefault="00332B0A" w:rsidP="07C7C804">
          <w:pPr>
            <w:pStyle w:val="TOC1"/>
            <w:tabs>
              <w:tab w:val="clear" w:pos="9016"/>
              <w:tab w:val="right" w:leader="dot" w:pos="9015"/>
              <w:tab w:val="left" w:pos="435"/>
            </w:tabs>
            <w:rPr>
              <w:rFonts w:ascii="Calibri" w:hAnsi="Calibri"/>
            </w:rPr>
          </w:pPr>
          <w:hyperlink w:anchor="_Toc975142076">
            <w:r w:rsidR="07C7C804" w:rsidRPr="07C7C804">
              <w:rPr>
                <w:rStyle w:val="Hyperlink"/>
              </w:rPr>
              <w:t>5</w:t>
            </w:r>
            <w:r w:rsidR="07C7C804">
              <w:tab/>
            </w:r>
            <w:r w:rsidR="07C7C804" w:rsidRPr="07C7C804">
              <w:rPr>
                <w:rStyle w:val="Hyperlink"/>
              </w:rPr>
              <w:t>Review</w:t>
            </w:r>
            <w:r w:rsidR="07C7C804">
              <w:tab/>
            </w:r>
            <w:r w:rsidR="07C7C804">
              <w:fldChar w:fldCharType="begin"/>
            </w:r>
            <w:r w:rsidR="07C7C804">
              <w:instrText>PAGEREF _Toc975142076 \h</w:instrText>
            </w:r>
            <w:r w:rsidR="07C7C804">
              <w:fldChar w:fldCharType="separate"/>
            </w:r>
            <w:r w:rsidR="07C7C804" w:rsidRPr="07C7C804">
              <w:rPr>
                <w:rStyle w:val="Hyperlink"/>
              </w:rPr>
              <w:t>21</w:t>
            </w:r>
            <w:r w:rsidR="07C7C804">
              <w:fldChar w:fldCharType="end"/>
            </w:r>
          </w:hyperlink>
          <w:r w:rsidR="07C7C804">
            <w:fldChar w:fldCharType="end"/>
          </w:r>
        </w:p>
      </w:sdtContent>
    </w:sdt>
    <w:p w14:paraId="50B934E0" w14:textId="47E47D18" w:rsidR="00C82707" w:rsidRPr="00520AEC" w:rsidRDefault="00C82707" w:rsidP="07C7C804">
      <w:pPr>
        <w:rPr>
          <w:color w:val="000000" w:themeColor="text1"/>
        </w:rPr>
      </w:pPr>
    </w:p>
    <w:p w14:paraId="14F0367D" w14:textId="77777777" w:rsidR="00F06E54" w:rsidRDefault="00F06E54">
      <w:pPr>
        <w:rPr>
          <w:rFonts w:cstheme="minorHAnsi"/>
          <w:color w:val="000000" w:themeColor="text1"/>
        </w:rPr>
      </w:pPr>
      <w:r>
        <w:rPr>
          <w:rFonts w:cstheme="minorHAnsi"/>
          <w:color w:val="000000" w:themeColor="text1"/>
        </w:rPr>
        <w:br w:type="page"/>
      </w:r>
    </w:p>
    <w:p w14:paraId="5EDD616E" w14:textId="77777777" w:rsidR="00244F5F" w:rsidRPr="00520AEC" w:rsidRDefault="00244F5F" w:rsidP="00520AEC">
      <w:pPr>
        <w:pStyle w:val="Heading1"/>
        <w:rPr>
          <w:b w:val="0"/>
        </w:rPr>
      </w:pPr>
      <w:bookmarkStart w:id="1" w:name="_Toc1993652771"/>
      <w:r>
        <w:t>Scope</w:t>
      </w:r>
      <w:bookmarkEnd w:id="1"/>
    </w:p>
    <w:p w14:paraId="787B8652" w14:textId="0D40EF56" w:rsidR="00A3169D" w:rsidRPr="00520AEC" w:rsidRDefault="00244F5F" w:rsidP="00520AEC">
      <w:pPr>
        <w:pStyle w:val="ListParagraph"/>
        <w:ind w:left="0"/>
        <w:rPr>
          <w:rFonts w:cstheme="minorHAnsi"/>
          <w:color w:val="000000" w:themeColor="text1"/>
        </w:rPr>
      </w:pPr>
      <w:r w:rsidRPr="00080D15">
        <w:rPr>
          <w:rFonts w:cstheme="minorHAnsi"/>
          <w:color w:val="000000" w:themeColor="text1"/>
        </w:rPr>
        <w:t xml:space="preserve"> This policy is prescribed by The Good Shepherd Trust and all reference to ‘the Trust’ includes all Trust schools</w:t>
      </w:r>
      <w:r w:rsidRPr="00520AEC">
        <w:rPr>
          <w:rFonts w:cstheme="minorHAnsi"/>
          <w:color w:val="000000" w:themeColor="text1"/>
        </w:rPr>
        <w:t>, the central team</w:t>
      </w:r>
      <w:r w:rsidRPr="00080D15">
        <w:rPr>
          <w:rFonts w:cstheme="minorHAnsi"/>
          <w:color w:val="000000" w:themeColor="text1"/>
        </w:rPr>
        <w:t xml:space="preserve"> and subsidiary organisations.</w:t>
      </w:r>
      <w:r>
        <w:rPr>
          <w:rFonts w:cstheme="minorHAnsi"/>
          <w:color w:val="000000" w:themeColor="text1"/>
        </w:rPr>
        <w:t xml:space="preserve">  </w:t>
      </w:r>
      <w:r w:rsidRPr="00080D15">
        <w:rPr>
          <w:rFonts w:cstheme="minorHAnsi"/>
          <w:color w:val="000000" w:themeColor="text1"/>
        </w:rPr>
        <w:t>This policy applies to lettings. Those who hire any aspect of the</w:t>
      </w:r>
      <w:r>
        <w:rPr>
          <w:rFonts w:cstheme="minorHAnsi"/>
          <w:color w:val="000000" w:themeColor="text1"/>
        </w:rPr>
        <w:t xml:space="preserve"> Trust’s</w:t>
      </w:r>
      <w:r w:rsidRPr="00080D15">
        <w:rPr>
          <w:rFonts w:cstheme="minorHAnsi"/>
          <w:color w:val="000000" w:themeColor="text1"/>
        </w:rPr>
        <w:t xml:space="preserve"> school site</w:t>
      </w:r>
      <w:r>
        <w:rPr>
          <w:rFonts w:cstheme="minorHAnsi"/>
          <w:color w:val="000000" w:themeColor="text1"/>
        </w:rPr>
        <w:t>s</w:t>
      </w:r>
      <w:r w:rsidRPr="00080D15">
        <w:rPr>
          <w:rFonts w:cstheme="minorHAnsi"/>
          <w:color w:val="000000" w:themeColor="text1"/>
        </w:rPr>
        <w:t xml:space="preserve"> or any facilities will be made aware of the content of the </w:t>
      </w:r>
      <w:r>
        <w:rPr>
          <w:rFonts w:cstheme="minorHAnsi"/>
          <w:color w:val="000000" w:themeColor="text1"/>
        </w:rPr>
        <w:t>Trust’s</w:t>
      </w:r>
      <w:r w:rsidRPr="00080D15">
        <w:rPr>
          <w:rFonts w:cstheme="minorHAnsi"/>
          <w:color w:val="000000" w:themeColor="text1"/>
        </w:rPr>
        <w:t xml:space="preserve"> health and safety </w:t>
      </w:r>
      <w:r w:rsidR="00885F1E" w:rsidRPr="00080D15">
        <w:rPr>
          <w:rFonts w:cstheme="minorHAnsi"/>
          <w:color w:val="000000" w:themeColor="text1"/>
        </w:rPr>
        <w:t>policy and</w:t>
      </w:r>
      <w:r w:rsidRPr="00080D15">
        <w:rPr>
          <w:rFonts w:cstheme="minorHAnsi"/>
          <w:color w:val="000000" w:themeColor="text1"/>
        </w:rPr>
        <w:t xml:space="preserve"> will have responsibility for complying with it.</w:t>
      </w:r>
    </w:p>
    <w:p w14:paraId="71288BB6" w14:textId="0F2EB2D3" w:rsidR="004F79C0" w:rsidRPr="00994254" w:rsidRDefault="004F79C0" w:rsidP="00520AEC">
      <w:pPr>
        <w:pStyle w:val="Heading1"/>
      </w:pPr>
      <w:bookmarkStart w:id="2" w:name="_Toc1853429003"/>
      <w:r>
        <w:t xml:space="preserve">Statement of Intent </w:t>
      </w:r>
      <w:bookmarkEnd w:id="2"/>
    </w:p>
    <w:p w14:paraId="3AB4BE4D" w14:textId="77777777" w:rsidR="00AF7374" w:rsidRPr="00A16A6A" w:rsidRDefault="00AF7374" w:rsidP="00520AEC">
      <w:pPr>
        <w:pStyle w:val="Heading2"/>
      </w:pPr>
      <w:bookmarkStart w:id="3" w:name="_Toc972406190"/>
      <w:r>
        <w:t xml:space="preserve">Chief Executive’s Statement of Intent </w:t>
      </w:r>
      <w:bookmarkEnd w:id="3"/>
    </w:p>
    <w:p w14:paraId="5A5FCBBC"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I recognise my responsibilities and undertake to provide and maintain safe &amp; healthy working conditions for all employees under my control. I further accept that I have a duty of care to other persons (e.g. pupils, parents, visitors and contractors etc.) who may be affected by the work carried out by or on behalf of the Trust. It is my duty to ensure that all measures so far as is reasonably practicable are taken to prevent injury and ill health by: </w:t>
      </w:r>
    </w:p>
    <w:p w14:paraId="34B5ED15"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providing and maintaining safe and healthy workplaces, plant and equipment and by ensuring safe systems of work are in place. </w:t>
      </w:r>
    </w:p>
    <w:p w14:paraId="564D9D1E"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ensuring that employees and contractors are competent to carry out their tasks and given adequate training. </w:t>
      </w:r>
    </w:p>
    <w:p w14:paraId="37A432B8"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providing suitable and sufficient information, instruction, training and supervision. </w:t>
      </w:r>
    </w:p>
    <w:p w14:paraId="2ED91314"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ensuring that measures are in place to control risks arising from work activities. </w:t>
      </w:r>
    </w:p>
    <w:p w14:paraId="7DA0159B"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ensuring that arrangements are in place to disseminate health &amp; safety rules. </w:t>
      </w:r>
    </w:p>
    <w:p w14:paraId="52D81C33"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ensuring that employees are consulted about health &amp; safety matters. </w:t>
      </w:r>
    </w:p>
    <w:p w14:paraId="7C5DA9F5"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providing adequate welfare facilities. </w:t>
      </w:r>
    </w:p>
    <w:p w14:paraId="3E6C3CB6"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ensuring equal health &amp; safety treatment for all. </w:t>
      </w:r>
    </w:p>
    <w:p w14:paraId="1A196509"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ensuring continuous improvement in health, safety and welfare standards. </w:t>
      </w:r>
    </w:p>
    <w:p w14:paraId="1FB2215C" w14:textId="0F2A67B3" w:rsidR="004F79C0" w:rsidRPr="00520AEC" w:rsidRDefault="004F79C0" w:rsidP="009577CD">
      <w:pPr>
        <w:rPr>
          <w:rFonts w:cstheme="minorHAnsi"/>
          <w:color w:val="000000" w:themeColor="text1"/>
        </w:rPr>
      </w:pPr>
      <w:r w:rsidRPr="00520AEC">
        <w:rPr>
          <w:rFonts w:cstheme="minorHAnsi"/>
          <w:color w:val="000000" w:themeColor="text1"/>
        </w:rPr>
        <w:t xml:space="preserve">The organisation and arrangements to ensure health &amp; safety standards are maintained and improved are laid down in each school’s Health &amp; Safety Policy &amp; Procedures. This includes the delegated responsibilities of staff employed by the Trust. </w:t>
      </w:r>
    </w:p>
    <w:p w14:paraId="6923FF0F" w14:textId="7EF26428" w:rsidR="004F79C0" w:rsidRPr="00520AEC" w:rsidRDefault="004F79C0" w:rsidP="009577CD">
      <w:pPr>
        <w:rPr>
          <w:rFonts w:cstheme="minorHAnsi"/>
          <w:color w:val="000000" w:themeColor="text1"/>
        </w:rPr>
      </w:pPr>
      <w:r w:rsidRPr="00520AEC">
        <w:rPr>
          <w:rFonts w:cstheme="minorHAnsi"/>
          <w:color w:val="000000" w:themeColor="text1"/>
        </w:rPr>
        <w:t xml:space="preserve">Employees have legal responsibilities to take care of the health &amp; safety of themselves and others, and to co-operate with management to assist in meeting my responsibilities. This policy statement and each school’s Health &amp; Safety Policy &amp; Procedures will be reviewed regularly. </w:t>
      </w:r>
    </w:p>
    <w:p w14:paraId="2A4100DC" w14:textId="738D21FD" w:rsidR="009E6C6B" w:rsidRPr="00520AEC" w:rsidRDefault="00DE089B" w:rsidP="009577CD">
      <w:pPr>
        <w:rPr>
          <w:rFonts w:cstheme="minorHAnsi"/>
          <w:color w:val="000000" w:themeColor="text1"/>
        </w:rPr>
      </w:pPr>
      <w:r>
        <w:rPr>
          <w:rStyle w:val="normaltextrun"/>
          <w:rFonts w:ascii="Calibri" w:hAnsi="Calibri" w:cs="Calibri"/>
          <w:color w:val="000000"/>
          <w:shd w:val="clear" w:color="auto" w:fill="FFFFFF"/>
        </w:rPr>
        <w:t>A competent person is defined as a person who has the skills, knowledge and experience to be able to recognise hazards and help put sensible controls in place to protect workers and others from harm.</w:t>
      </w:r>
      <w:r>
        <w:rPr>
          <w:rStyle w:val="eop"/>
          <w:rFonts w:ascii="Calibri" w:hAnsi="Calibri" w:cs="Calibri"/>
          <w:color w:val="000000"/>
          <w:shd w:val="clear" w:color="auto" w:fill="FFFFFF"/>
        </w:rPr>
        <w:t> </w:t>
      </w:r>
    </w:p>
    <w:p w14:paraId="4809A814" w14:textId="77777777" w:rsidR="004F79C0" w:rsidRPr="00520AEC" w:rsidRDefault="004F79C0" w:rsidP="009577CD">
      <w:pPr>
        <w:rPr>
          <w:rFonts w:cstheme="minorHAnsi"/>
          <w:color w:val="000000" w:themeColor="text1"/>
        </w:rPr>
      </w:pPr>
    </w:p>
    <w:p w14:paraId="108205CB" w14:textId="727E702E" w:rsidR="005360E9" w:rsidRPr="00520AEC" w:rsidRDefault="004512C7" w:rsidP="00520AEC">
      <w:pPr>
        <w:rPr>
          <w:rFonts w:cstheme="minorHAnsi"/>
          <w:b/>
          <w:bCs/>
          <w:color w:val="000000" w:themeColor="text1"/>
          <w:sz w:val="28"/>
          <w:szCs w:val="28"/>
        </w:rPr>
      </w:pPr>
      <w:r w:rsidRPr="00520AEC">
        <w:rPr>
          <w:rFonts w:cstheme="minorHAnsi"/>
          <w:b/>
          <w:bCs/>
          <w:color w:val="000000" w:themeColor="text1"/>
          <w:sz w:val="28"/>
          <w:szCs w:val="28"/>
        </w:rPr>
        <w:br w:type="page"/>
      </w:r>
    </w:p>
    <w:p w14:paraId="57151917" w14:textId="763C2219" w:rsidR="00AF7374" w:rsidRPr="00A16A6A" w:rsidRDefault="00AF7374" w:rsidP="00520AEC">
      <w:pPr>
        <w:pStyle w:val="Heading1"/>
      </w:pPr>
      <w:bookmarkStart w:id="4" w:name="_Toc1194004384"/>
      <w:r>
        <w:t>Responsibilities</w:t>
      </w:r>
      <w:bookmarkEnd w:id="4"/>
    </w:p>
    <w:p w14:paraId="41FFA0F5" w14:textId="49337B7C" w:rsidR="004F79C0" w:rsidRPr="00520AEC" w:rsidRDefault="004F79C0" w:rsidP="00520AEC">
      <w:pPr>
        <w:pStyle w:val="Heading2"/>
      </w:pPr>
      <w:bookmarkStart w:id="5" w:name="_Toc1541155018"/>
      <w:r>
        <w:t xml:space="preserve">Chief Executive Officer’s Responsibilities </w:t>
      </w:r>
      <w:bookmarkEnd w:id="5"/>
    </w:p>
    <w:p w14:paraId="7FAF4ADB"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The Chief Executive shall: </w:t>
      </w:r>
    </w:p>
    <w:p w14:paraId="27269C74" w14:textId="7163E47A" w:rsidR="004F79C0" w:rsidRPr="00520AEC" w:rsidRDefault="004F79C0" w:rsidP="009577CD">
      <w:pPr>
        <w:rPr>
          <w:rFonts w:cstheme="minorHAnsi"/>
          <w:color w:val="000000" w:themeColor="text1"/>
        </w:rPr>
      </w:pPr>
      <w:r w:rsidRPr="00520AEC">
        <w:rPr>
          <w:rFonts w:cstheme="minorHAnsi"/>
          <w:color w:val="000000" w:themeColor="text1"/>
        </w:rPr>
        <w:t xml:space="preserve">• ensure that there are effective and enforceable policies and procedures, infrastructure for the provision of health &amp; safety throughout the Trust, which is reviewed periodically to reflect changes in organisation, </w:t>
      </w:r>
      <w:r w:rsidR="00CC71CE" w:rsidRPr="00520AEC">
        <w:rPr>
          <w:rFonts w:cstheme="minorHAnsi"/>
          <w:color w:val="000000" w:themeColor="text1"/>
        </w:rPr>
        <w:t>arrangements</w:t>
      </w:r>
      <w:r w:rsidRPr="00520AEC">
        <w:rPr>
          <w:rFonts w:cstheme="minorHAnsi"/>
          <w:color w:val="000000" w:themeColor="text1"/>
        </w:rPr>
        <w:t xml:space="preserve"> and legislation. </w:t>
      </w:r>
    </w:p>
    <w:p w14:paraId="0FC94646" w14:textId="424118EF" w:rsidR="004F79C0" w:rsidRPr="00520AEC" w:rsidRDefault="004F79C0" w:rsidP="009577CD">
      <w:pPr>
        <w:rPr>
          <w:rFonts w:cstheme="minorHAnsi"/>
          <w:color w:val="000000" w:themeColor="text1"/>
        </w:rPr>
      </w:pPr>
      <w:r w:rsidRPr="00520AEC">
        <w:rPr>
          <w:rFonts w:cstheme="minorHAnsi"/>
          <w:color w:val="000000" w:themeColor="text1"/>
        </w:rPr>
        <w:t xml:space="preserve">• ensure adequate levels of staff consultation and participation in relation to matters affecting their health, </w:t>
      </w:r>
      <w:r w:rsidR="00CC71CE" w:rsidRPr="00520AEC">
        <w:rPr>
          <w:rFonts w:cstheme="minorHAnsi"/>
          <w:color w:val="000000" w:themeColor="text1"/>
        </w:rPr>
        <w:t xml:space="preserve">safety </w:t>
      </w:r>
      <w:r w:rsidRPr="00520AEC">
        <w:rPr>
          <w:rFonts w:cstheme="minorHAnsi"/>
          <w:color w:val="000000" w:themeColor="text1"/>
        </w:rPr>
        <w:t xml:space="preserve">and welfare. </w:t>
      </w:r>
    </w:p>
    <w:p w14:paraId="1C1E7432" w14:textId="77777777" w:rsidR="004F79C0" w:rsidRPr="00520AEC" w:rsidRDefault="004F79C0" w:rsidP="009577CD">
      <w:pPr>
        <w:rPr>
          <w:rFonts w:cstheme="minorHAnsi"/>
          <w:color w:val="000000" w:themeColor="text1"/>
        </w:rPr>
      </w:pPr>
      <w:r w:rsidRPr="00520AEC">
        <w:rPr>
          <w:rFonts w:cstheme="minorHAnsi"/>
          <w:color w:val="000000" w:themeColor="text1"/>
        </w:rPr>
        <w:t xml:space="preserve">• ensure that the law and guidance from, but not exclusively, the Department for Education is followed in the policies and procedures. </w:t>
      </w:r>
    </w:p>
    <w:p w14:paraId="07FADDBB" w14:textId="77777777" w:rsidR="00066A9D" w:rsidRPr="00520AEC" w:rsidRDefault="004F79C0" w:rsidP="009577CD">
      <w:pPr>
        <w:rPr>
          <w:rFonts w:cstheme="minorHAnsi"/>
          <w:color w:val="000000" w:themeColor="text1"/>
        </w:rPr>
      </w:pPr>
      <w:r w:rsidRPr="00520AEC">
        <w:rPr>
          <w:rFonts w:cstheme="minorHAnsi"/>
          <w:color w:val="000000" w:themeColor="text1"/>
        </w:rPr>
        <w:t>• ensure that there is provision of adequate training, information, instruction and supervision so far as is reasonably practicable to enable all staff and pupils to perform their work safely and efficiently.</w:t>
      </w:r>
    </w:p>
    <w:p w14:paraId="60224BF4"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 ensure that there are safe and healthy working conditions for staff and pupils and a safe environment for all visitors to school sites. This will include planned maintenance of the building and grounds and provision of good welfare facilities. </w:t>
      </w:r>
    </w:p>
    <w:p w14:paraId="158D492A"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there are safe arrangements for the handling, storage and transportation of articles and substances. </w:t>
      </w:r>
    </w:p>
    <w:p w14:paraId="77DDEF34"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there is provision of plant equipment and systems of work which are safe. </w:t>
      </w:r>
    </w:p>
    <w:p w14:paraId="4D46298E"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at each school site an appropriate, competent member of staff is identified to co-ordinate and manage health &amp; safety and that appropriate specialist advice and support is available to enable them to meet all legal requirements. </w:t>
      </w:r>
    </w:p>
    <w:p w14:paraId="16D2B4A0"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where required, ensure that sufficient resources (so far as is reasonably practicable) are made available to ensure the Trust’s health, safety and welfare objectives are achieved. </w:t>
      </w:r>
    </w:p>
    <w:p w14:paraId="321014BE"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be responsible for ensuring compliance with all health &amp; safety legislation affecting the operations and activities of the Central Team, including the provision on school sites. </w:t>
      </w:r>
    </w:p>
    <w:p w14:paraId="35C04273" w14:textId="7438B24D" w:rsidR="00066A9D" w:rsidRPr="00520AEC" w:rsidRDefault="004F79C0" w:rsidP="009577CD">
      <w:pPr>
        <w:rPr>
          <w:rFonts w:cstheme="minorHAnsi"/>
          <w:color w:val="000000" w:themeColor="text1"/>
        </w:rPr>
      </w:pPr>
      <w:r w:rsidRPr="00520AEC">
        <w:rPr>
          <w:rFonts w:cstheme="minorHAnsi"/>
          <w:color w:val="000000" w:themeColor="text1"/>
        </w:rPr>
        <w:t xml:space="preserve">• co-ordinate work with the </w:t>
      </w:r>
      <w:r w:rsidR="009C0BA6">
        <w:rPr>
          <w:rFonts w:cstheme="minorHAnsi"/>
          <w:color w:val="000000" w:themeColor="text1"/>
        </w:rPr>
        <w:t xml:space="preserve">Trustee </w:t>
      </w:r>
      <w:r w:rsidR="00B54427">
        <w:rPr>
          <w:rFonts w:cstheme="minorHAnsi"/>
          <w:color w:val="000000" w:themeColor="text1"/>
        </w:rPr>
        <w:t>Directors</w:t>
      </w:r>
      <w:r w:rsidR="008D6677" w:rsidRPr="00520AEC">
        <w:rPr>
          <w:rFonts w:cstheme="minorHAnsi"/>
          <w:color w:val="000000" w:themeColor="text1"/>
        </w:rPr>
        <w:t xml:space="preserve"> </w:t>
      </w:r>
      <w:r w:rsidRPr="00520AEC">
        <w:rPr>
          <w:rFonts w:cstheme="minorHAnsi"/>
          <w:color w:val="000000" w:themeColor="text1"/>
        </w:rPr>
        <w:t xml:space="preserve">to achieve the standards and procedures prescribed for health &amp; safety. </w:t>
      </w:r>
    </w:p>
    <w:p w14:paraId="4B93B7F6" w14:textId="7D0543F6" w:rsidR="00066A9D" w:rsidRPr="00520AEC" w:rsidRDefault="004F79C0" w:rsidP="009577CD">
      <w:pPr>
        <w:rPr>
          <w:rFonts w:cstheme="minorHAnsi"/>
          <w:color w:val="000000" w:themeColor="text1"/>
        </w:rPr>
      </w:pPr>
      <w:r w:rsidRPr="00520AEC">
        <w:rPr>
          <w:rFonts w:cstheme="minorHAnsi"/>
          <w:color w:val="000000" w:themeColor="text1"/>
        </w:rPr>
        <w:t xml:space="preserve">• ensure that arrangements for the monitoring and audit of health &amp; safety are in place across all school sites. </w:t>
      </w:r>
    </w:p>
    <w:p w14:paraId="0785CCD4" w14:textId="007F649E" w:rsidR="00385EF7" w:rsidRDefault="004F79C0" w:rsidP="009577CD">
      <w:pPr>
        <w:rPr>
          <w:rFonts w:cstheme="minorHAnsi"/>
          <w:color w:val="000000" w:themeColor="text1"/>
        </w:rPr>
      </w:pPr>
      <w:r w:rsidRPr="00520AEC">
        <w:rPr>
          <w:rFonts w:cstheme="minorHAnsi"/>
          <w:color w:val="000000" w:themeColor="text1"/>
        </w:rPr>
        <w:t xml:space="preserve">• ensure the development of health, safety and welfare strategies and plans to achieve and maintain compliance with </w:t>
      </w:r>
      <w:r w:rsidR="00385EF7" w:rsidRPr="00520AEC">
        <w:rPr>
          <w:rFonts w:cstheme="minorHAnsi"/>
          <w:color w:val="000000" w:themeColor="text1"/>
        </w:rPr>
        <w:t>health, safety</w:t>
      </w:r>
      <w:r w:rsidRPr="00520AEC">
        <w:rPr>
          <w:rFonts w:cstheme="minorHAnsi"/>
          <w:color w:val="000000" w:themeColor="text1"/>
        </w:rPr>
        <w:t xml:space="preserve"> and welfare legislation. </w:t>
      </w:r>
    </w:p>
    <w:p w14:paraId="7479C0CF" w14:textId="77777777" w:rsidR="00872A1F" w:rsidRDefault="00872A1F" w:rsidP="009577CD">
      <w:pPr>
        <w:rPr>
          <w:rFonts w:cstheme="minorHAnsi"/>
          <w:color w:val="000000" w:themeColor="text1"/>
        </w:rPr>
      </w:pPr>
    </w:p>
    <w:p w14:paraId="69F4910E" w14:textId="6A7F1259" w:rsidR="006C7C43" w:rsidRPr="00520AEC" w:rsidRDefault="006C7C43" w:rsidP="00520AEC">
      <w:pPr>
        <w:pStyle w:val="Heading2"/>
      </w:pPr>
      <w:bookmarkStart w:id="6" w:name="_Toc558834751"/>
      <w:r>
        <w:t xml:space="preserve">Chief Operating Officer’s Responsibilities </w:t>
      </w:r>
      <w:bookmarkEnd w:id="6"/>
    </w:p>
    <w:p w14:paraId="711CD129" w14:textId="6320C835" w:rsidR="006C7C43" w:rsidRPr="00520AEC" w:rsidRDefault="00C3127E" w:rsidP="009577CD">
      <w:pPr>
        <w:rPr>
          <w:rFonts w:cstheme="minorHAnsi"/>
          <w:color w:val="000000" w:themeColor="text1"/>
        </w:rPr>
      </w:pPr>
      <w:r w:rsidRPr="00520AEC">
        <w:rPr>
          <w:rFonts w:cstheme="minorHAnsi"/>
          <w:color w:val="000000" w:themeColor="text1"/>
        </w:rPr>
        <w:t>The C</w:t>
      </w:r>
      <w:r w:rsidR="00A73099">
        <w:rPr>
          <w:rFonts w:cstheme="minorHAnsi"/>
          <w:color w:val="000000" w:themeColor="text1"/>
        </w:rPr>
        <w:t>hief Operating Officer (C</w:t>
      </w:r>
      <w:r w:rsidRPr="00520AEC">
        <w:rPr>
          <w:rFonts w:cstheme="minorHAnsi"/>
          <w:color w:val="000000" w:themeColor="text1"/>
        </w:rPr>
        <w:t>OO</w:t>
      </w:r>
      <w:r w:rsidR="00A73099">
        <w:rPr>
          <w:rFonts w:cstheme="minorHAnsi"/>
          <w:color w:val="000000" w:themeColor="text1"/>
        </w:rPr>
        <w:t>)</w:t>
      </w:r>
      <w:r w:rsidRPr="00520AEC">
        <w:rPr>
          <w:rFonts w:cstheme="minorHAnsi"/>
          <w:color w:val="000000" w:themeColor="text1"/>
        </w:rPr>
        <w:t xml:space="preserve"> is accountable to the Chief Executive Officer for the effective management of health and safety within the Trust and the implementation of the Good Shepherd Trust</w:t>
      </w:r>
      <w:r w:rsidR="00C63474" w:rsidRPr="00520AEC">
        <w:rPr>
          <w:rFonts w:cstheme="minorHAnsi"/>
          <w:color w:val="000000" w:themeColor="text1"/>
        </w:rPr>
        <w:t>’</w:t>
      </w:r>
      <w:r w:rsidRPr="00520AEC">
        <w:rPr>
          <w:rFonts w:cstheme="minorHAnsi"/>
          <w:color w:val="000000" w:themeColor="text1"/>
        </w:rPr>
        <w:t xml:space="preserve">s Health and Safety Policy. </w:t>
      </w:r>
    </w:p>
    <w:p w14:paraId="1BF98918" w14:textId="39299633" w:rsidR="00C3127E" w:rsidRPr="00520AEC" w:rsidRDefault="00C3127E" w:rsidP="009577CD">
      <w:pPr>
        <w:rPr>
          <w:rFonts w:cstheme="minorHAnsi"/>
          <w:color w:val="000000" w:themeColor="text1"/>
        </w:rPr>
      </w:pPr>
      <w:r w:rsidRPr="00520AEC">
        <w:rPr>
          <w:rFonts w:cstheme="minorHAnsi"/>
          <w:color w:val="000000" w:themeColor="text1"/>
        </w:rPr>
        <w:t xml:space="preserve">The COO is required to seek assurance from the </w:t>
      </w:r>
      <w:r w:rsidR="003F32FC">
        <w:rPr>
          <w:rFonts w:cstheme="minorHAnsi"/>
          <w:color w:val="000000" w:themeColor="text1"/>
        </w:rPr>
        <w:t>Head</w:t>
      </w:r>
      <w:r w:rsidR="00AF3187">
        <w:rPr>
          <w:rFonts w:cstheme="minorHAnsi"/>
          <w:color w:val="000000" w:themeColor="text1"/>
        </w:rPr>
        <w:t>teachers</w:t>
      </w:r>
      <w:r w:rsidRPr="00520AEC">
        <w:rPr>
          <w:rFonts w:cstheme="minorHAnsi"/>
          <w:color w:val="000000" w:themeColor="text1"/>
        </w:rPr>
        <w:t xml:space="preserve"> that health and safety is being managed effectively across their areas of control and that their health and safety responsibilities are being met. This will include assurance relating to: </w:t>
      </w:r>
    </w:p>
    <w:p w14:paraId="435F3C94" w14:textId="0F705E5B" w:rsidR="00C3127E" w:rsidRPr="00520AEC" w:rsidRDefault="00C3127E" w:rsidP="009577CD">
      <w:pPr>
        <w:rPr>
          <w:rFonts w:cstheme="minorHAnsi"/>
          <w:color w:val="000000" w:themeColor="text1"/>
        </w:rPr>
      </w:pPr>
      <w:r w:rsidRPr="00520AEC">
        <w:rPr>
          <w:rFonts w:cstheme="minorHAnsi"/>
          <w:color w:val="000000" w:themeColor="text1"/>
        </w:rPr>
        <w:t>• Providing leadership and promoting a positive culture</w:t>
      </w:r>
    </w:p>
    <w:p w14:paraId="21AC41FC" w14:textId="1613030B" w:rsidR="00C3127E" w:rsidRPr="00520AEC" w:rsidRDefault="00C3127E" w:rsidP="009577CD">
      <w:pPr>
        <w:rPr>
          <w:rFonts w:cstheme="minorHAnsi"/>
          <w:color w:val="000000" w:themeColor="text1"/>
        </w:rPr>
      </w:pPr>
      <w:r w:rsidRPr="00520AEC">
        <w:rPr>
          <w:rFonts w:cstheme="minorHAnsi"/>
          <w:color w:val="000000" w:themeColor="text1"/>
        </w:rPr>
        <w:t>• Ensuring practices comply with local rules and relevant occupational health and safety policies and procedures</w:t>
      </w:r>
    </w:p>
    <w:p w14:paraId="17DE1E1C" w14:textId="2E110837" w:rsidR="00C3127E" w:rsidRPr="00520AEC" w:rsidRDefault="00C3127E" w:rsidP="009577CD">
      <w:pPr>
        <w:rPr>
          <w:rFonts w:cstheme="minorHAnsi"/>
          <w:color w:val="000000" w:themeColor="text1"/>
        </w:rPr>
      </w:pPr>
      <w:r w:rsidRPr="00520AEC">
        <w:rPr>
          <w:rFonts w:cstheme="minorHAnsi"/>
          <w:color w:val="000000" w:themeColor="text1"/>
        </w:rPr>
        <w:t>• Ensuring health and safety related risks are effectively identified and managed</w:t>
      </w:r>
    </w:p>
    <w:p w14:paraId="4E16D354" w14:textId="686C2541" w:rsidR="006C7C43" w:rsidRPr="00520AEC" w:rsidRDefault="00C3127E" w:rsidP="009577CD">
      <w:pPr>
        <w:rPr>
          <w:rFonts w:cstheme="minorHAnsi"/>
          <w:color w:val="000000" w:themeColor="text1"/>
        </w:rPr>
      </w:pPr>
      <w:r w:rsidRPr="00520AEC">
        <w:rPr>
          <w:rFonts w:cstheme="minorHAnsi"/>
          <w:color w:val="000000" w:themeColor="text1"/>
        </w:rPr>
        <w:t>• Identifying and seeking opportunities to improve the performance of health and safety management systems.</w:t>
      </w:r>
    </w:p>
    <w:p w14:paraId="5F6F8913" w14:textId="20DDCF26" w:rsidR="00345EF1" w:rsidRPr="00520AEC" w:rsidRDefault="00345EF1" w:rsidP="00345EF1">
      <w:pPr>
        <w:rPr>
          <w:rFonts w:cstheme="minorHAnsi"/>
          <w:color w:val="000000" w:themeColor="text1"/>
        </w:rPr>
      </w:pPr>
      <w:r w:rsidRPr="00520AEC">
        <w:rPr>
          <w:rFonts w:cstheme="minorHAnsi"/>
          <w:color w:val="000000" w:themeColor="text1"/>
        </w:rPr>
        <w:t>• ensure that all accidents are recorded correctly and that details of any RIDDOR reportable incidents are managed and reported up to the Trust</w:t>
      </w:r>
      <w:r w:rsidR="00C63474" w:rsidRPr="00520AEC">
        <w:rPr>
          <w:rFonts w:cstheme="minorHAnsi"/>
          <w:color w:val="000000" w:themeColor="text1"/>
        </w:rPr>
        <w:t>ee</w:t>
      </w:r>
      <w:r w:rsidRPr="00520AEC">
        <w:rPr>
          <w:rFonts w:cstheme="minorHAnsi"/>
          <w:color w:val="000000" w:themeColor="text1"/>
        </w:rPr>
        <w:t xml:space="preserve"> </w:t>
      </w:r>
      <w:r w:rsidR="00EF6F47">
        <w:rPr>
          <w:rFonts w:cstheme="minorHAnsi"/>
          <w:color w:val="000000" w:themeColor="text1"/>
        </w:rPr>
        <w:t>Directors</w:t>
      </w:r>
      <w:r w:rsidRPr="00520AEC">
        <w:rPr>
          <w:rFonts w:cstheme="minorHAnsi"/>
          <w:color w:val="000000" w:themeColor="text1"/>
        </w:rPr>
        <w:t>.</w:t>
      </w:r>
    </w:p>
    <w:p w14:paraId="788FEF45" w14:textId="77777777" w:rsidR="005B5406" w:rsidRPr="00520AEC" w:rsidRDefault="005B5406" w:rsidP="009577CD">
      <w:pPr>
        <w:rPr>
          <w:rFonts w:cstheme="minorHAnsi"/>
          <w:color w:val="000000" w:themeColor="text1"/>
          <w:sz w:val="32"/>
          <w:szCs w:val="32"/>
        </w:rPr>
      </w:pPr>
    </w:p>
    <w:p w14:paraId="33136B50" w14:textId="64B89B10" w:rsidR="00066A9D" w:rsidRPr="00520AEC" w:rsidRDefault="00C63474" w:rsidP="00520AEC">
      <w:pPr>
        <w:pStyle w:val="Heading2"/>
      </w:pPr>
      <w:bookmarkStart w:id="7" w:name="_Toc902413531"/>
      <w:r>
        <w:t xml:space="preserve">Trustee </w:t>
      </w:r>
      <w:r w:rsidR="004719AA">
        <w:t>Directors</w:t>
      </w:r>
      <w:r w:rsidR="004F79C0">
        <w:t xml:space="preserve"> Responsibilities </w:t>
      </w:r>
      <w:bookmarkEnd w:id="7"/>
    </w:p>
    <w:p w14:paraId="30D83EBF" w14:textId="6CE0F2E1" w:rsidR="00066A9D" w:rsidRPr="00520AEC" w:rsidRDefault="004F79C0" w:rsidP="009577CD">
      <w:pPr>
        <w:rPr>
          <w:rFonts w:cstheme="minorHAnsi"/>
          <w:color w:val="000000" w:themeColor="text1"/>
        </w:rPr>
      </w:pPr>
      <w:r w:rsidRPr="00520AEC">
        <w:rPr>
          <w:rFonts w:cstheme="minorHAnsi"/>
          <w:color w:val="000000" w:themeColor="text1"/>
        </w:rPr>
        <w:t xml:space="preserve">The </w:t>
      </w:r>
      <w:r w:rsidR="00C63474" w:rsidRPr="00520AEC">
        <w:rPr>
          <w:rFonts w:cstheme="minorHAnsi"/>
          <w:color w:val="000000" w:themeColor="text1"/>
        </w:rPr>
        <w:t xml:space="preserve">Trustee </w:t>
      </w:r>
      <w:r w:rsidR="00DF23BD">
        <w:rPr>
          <w:rFonts w:cstheme="minorHAnsi"/>
          <w:color w:val="000000" w:themeColor="text1"/>
        </w:rPr>
        <w:t>Directors</w:t>
      </w:r>
      <w:r w:rsidR="008D6677" w:rsidRPr="00520AEC">
        <w:rPr>
          <w:rFonts w:cstheme="minorHAnsi"/>
          <w:color w:val="000000" w:themeColor="text1"/>
        </w:rPr>
        <w:t xml:space="preserve"> </w:t>
      </w:r>
      <w:r w:rsidRPr="00520AEC">
        <w:rPr>
          <w:rFonts w:cstheme="minorHAnsi"/>
          <w:color w:val="000000" w:themeColor="text1"/>
        </w:rPr>
        <w:t xml:space="preserve">shall: </w:t>
      </w:r>
    </w:p>
    <w:p w14:paraId="6191726A" w14:textId="70A8D5F6" w:rsidR="00066A9D" w:rsidRPr="00520AEC" w:rsidRDefault="004F79C0" w:rsidP="009577CD">
      <w:pPr>
        <w:rPr>
          <w:rFonts w:cstheme="minorHAnsi"/>
          <w:color w:val="000000" w:themeColor="text1"/>
        </w:rPr>
      </w:pPr>
      <w:r w:rsidRPr="00520AEC">
        <w:rPr>
          <w:rFonts w:cstheme="minorHAnsi"/>
          <w:color w:val="000000" w:themeColor="text1"/>
        </w:rPr>
        <w:t xml:space="preserve">• promote the importance of health &amp; safety through their role as </w:t>
      </w:r>
      <w:r w:rsidR="00AD6078">
        <w:rPr>
          <w:rFonts w:cstheme="minorHAnsi"/>
          <w:color w:val="000000" w:themeColor="text1"/>
        </w:rPr>
        <w:t>Trustee Directors</w:t>
      </w:r>
      <w:r w:rsidRPr="00520AEC">
        <w:rPr>
          <w:rFonts w:cstheme="minorHAnsi"/>
          <w:color w:val="000000" w:themeColor="text1"/>
        </w:rPr>
        <w:t xml:space="preserve">, including considering proposals made to the Board from the perspective of Health &amp; Safety. </w:t>
      </w:r>
    </w:p>
    <w:p w14:paraId="45C5D3DD" w14:textId="219199AB" w:rsidR="00066A9D" w:rsidRPr="00520AEC" w:rsidRDefault="004F79C0" w:rsidP="009577CD">
      <w:pPr>
        <w:rPr>
          <w:rFonts w:cstheme="minorHAnsi"/>
          <w:color w:val="000000" w:themeColor="text1"/>
        </w:rPr>
      </w:pPr>
      <w:r w:rsidRPr="00520AEC">
        <w:rPr>
          <w:rFonts w:cstheme="minorHAnsi"/>
          <w:color w:val="000000" w:themeColor="text1"/>
        </w:rPr>
        <w:t xml:space="preserve">• when undertaking visits to schools on normal Trust business, observe the implementation of </w:t>
      </w:r>
      <w:r w:rsidR="00385EF7" w:rsidRPr="00520AEC">
        <w:rPr>
          <w:rFonts w:cstheme="minorHAnsi"/>
          <w:color w:val="000000" w:themeColor="text1"/>
        </w:rPr>
        <w:t>day-to-day</w:t>
      </w:r>
      <w:r w:rsidRPr="00520AEC">
        <w:rPr>
          <w:rFonts w:cstheme="minorHAnsi"/>
          <w:color w:val="000000" w:themeColor="text1"/>
        </w:rPr>
        <w:t xml:space="preserve"> health &amp; safety activities and report any findings to the Head Teacher, and if </w:t>
      </w:r>
      <w:r w:rsidR="00385EF7" w:rsidRPr="00520AEC">
        <w:rPr>
          <w:rFonts w:cstheme="minorHAnsi"/>
          <w:color w:val="000000" w:themeColor="text1"/>
        </w:rPr>
        <w:t>necessary,</w:t>
      </w:r>
      <w:r w:rsidRPr="00520AEC">
        <w:rPr>
          <w:rFonts w:cstheme="minorHAnsi"/>
          <w:color w:val="000000" w:themeColor="text1"/>
        </w:rPr>
        <w:t xml:space="preserve"> the </w:t>
      </w:r>
      <w:r w:rsidR="00385EF7" w:rsidRPr="00520AEC">
        <w:rPr>
          <w:rFonts w:cstheme="minorHAnsi"/>
          <w:color w:val="000000" w:themeColor="text1"/>
        </w:rPr>
        <w:t>Chief Operating Officer</w:t>
      </w:r>
      <w:r w:rsidRPr="00520AEC">
        <w:rPr>
          <w:rFonts w:cstheme="minorHAnsi"/>
          <w:color w:val="000000" w:themeColor="text1"/>
        </w:rPr>
        <w:t xml:space="preserve"> and/or Trust</w:t>
      </w:r>
      <w:r w:rsidR="00C63474" w:rsidRPr="00520AEC">
        <w:rPr>
          <w:rFonts w:cstheme="minorHAnsi"/>
          <w:color w:val="000000" w:themeColor="text1"/>
        </w:rPr>
        <w:t>ee</w:t>
      </w:r>
      <w:r w:rsidRPr="00520AEC">
        <w:rPr>
          <w:rFonts w:cstheme="minorHAnsi"/>
          <w:color w:val="000000" w:themeColor="text1"/>
        </w:rPr>
        <w:t xml:space="preserve"> </w:t>
      </w:r>
      <w:r w:rsidR="007F546A">
        <w:rPr>
          <w:rFonts w:cstheme="minorHAnsi"/>
          <w:color w:val="000000" w:themeColor="text1"/>
        </w:rPr>
        <w:t>Directors</w:t>
      </w:r>
      <w:r w:rsidRPr="00520AEC">
        <w:rPr>
          <w:rFonts w:cstheme="minorHAnsi"/>
          <w:color w:val="000000" w:themeColor="text1"/>
        </w:rPr>
        <w:t xml:space="preserve">. </w:t>
      </w:r>
    </w:p>
    <w:p w14:paraId="0D8C38DF" w14:textId="2C29B0C4" w:rsidR="00066A9D" w:rsidRPr="00520AEC" w:rsidRDefault="004F79C0" w:rsidP="009577CD">
      <w:pPr>
        <w:rPr>
          <w:rFonts w:cstheme="minorHAnsi"/>
          <w:color w:val="000000" w:themeColor="text1"/>
        </w:rPr>
      </w:pPr>
      <w:r w:rsidRPr="00520AEC">
        <w:rPr>
          <w:rFonts w:cstheme="minorHAnsi"/>
          <w:color w:val="000000" w:themeColor="text1"/>
        </w:rPr>
        <w:t xml:space="preserve">• </w:t>
      </w:r>
      <w:r w:rsidR="008907ED">
        <w:rPr>
          <w:rFonts w:cstheme="minorHAnsi"/>
          <w:color w:val="000000" w:themeColor="text1"/>
        </w:rPr>
        <w:t>b</w:t>
      </w:r>
      <w:r w:rsidRPr="00520AEC">
        <w:rPr>
          <w:rFonts w:cstheme="minorHAnsi"/>
          <w:color w:val="000000" w:themeColor="text1"/>
        </w:rPr>
        <w:t xml:space="preserve">oard members </w:t>
      </w:r>
      <w:r w:rsidR="00464311">
        <w:rPr>
          <w:rFonts w:cstheme="minorHAnsi"/>
          <w:color w:val="000000" w:themeColor="text1"/>
        </w:rPr>
        <w:t xml:space="preserve">to be </w:t>
      </w:r>
      <w:r w:rsidRPr="00520AEC">
        <w:rPr>
          <w:rFonts w:cstheme="minorHAnsi"/>
          <w:color w:val="000000" w:themeColor="text1"/>
        </w:rPr>
        <w:t>aware of their responsibilities in relation to health &amp; safety and promote the importance of Trustee</w:t>
      </w:r>
      <w:r w:rsidR="007F546A">
        <w:rPr>
          <w:rFonts w:cstheme="minorHAnsi"/>
          <w:color w:val="000000" w:themeColor="text1"/>
        </w:rPr>
        <w:t xml:space="preserve"> Directors</w:t>
      </w:r>
      <w:r w:rsidRPr="00520AEC">
        <w:rPr>
          <w:rFonts w:cstheme="minorHAnsi"/>
          <w:color w:val="000000" w:themeColor="text1"/>
        </w:rPr>
        <w:t xml:space="preserve"> undertaking relevant training. </w:t>
      </w:r>
    </w:p>
    <w:p w14:paraId="460ED0B3" w14:textId="08AC8A13" w:rsidR="00066A9D" w:rsidRPr="00520AEC" w:rsidRDefault="004F79C0" w:rsidP="009577CD">
      <w:pPr>
        <w:rPr>
          <w:rFonts w:cstheme="minorHAnsi"/>
          <w:color w:val="000000" w:themeColor="text1"/>
        </w:rPr>
      </w:pPr>
      <w:r w:rsidRPr="00520AEC">
        <w:rPr>
          <w:rFonts w:cstheme="minorHAnsi"/>
          <w:color w:val="000000" w:themeColor="text1"/>
        </w:rPr>
        <w:t xml:space="preserve">• ensure the appointment of a Trustee with responsibility for Health &amp; Safety. </w:t>
      </w:r>
    </w:p>
    <w:p w14:paraId="666A88EC" w14:textId="77777777" w:rsidR="00066A9D" w:rsidRPr="00520AEC" w:rsidRDefault="00066A9D" w:rsidP="009577CD">
      <w:pPr>
        <w:rPr>
          <w:rFonts w:cstheme="minorHAnsi"/>
          <w:color w:val="000000" w:themeColor="text1"/>
        </w:rPr>
      </w:pPr>
    </w:p>
    <w:p w14:paraId="7DBE1D67" w14:textId="5B55E3FF" w:rsidR="00066A9D" w:rsidRPr="00520AEC" w:rsidRDefault="004F79C0" w:rsidP="00520AEC">
      <w:pPr>
        <w:pStyle w:val="Heading2"/>
      </w:pPr>
      <w:bookmarkStart w:id="8" w:name="_Toc1148194687"/>
      <w:r>
        <w:t xml:space="preserve">Local </w:t>
      </w:r>
      <w:r w:rsidR="00C63474">
        <w:t>Committee</w:t>
      </w:r>
      <w:r w:rsidR="001B1AFA">
        <w:t>s</w:t>
      </w:r>
      <w:r>
        <w:t xml:space="preserve"> Responsibilities </w:t>
      </w:r>
      <w:bookmarkEnd w:id="8"/>
    </w:p>
    <w:p w14:paraId="2CE6102D" w14:textId="0918999D" w:rsidR="00066A9D" w:rsidRPr="00520AEC" w:rsidRDefault="004F79C0" w:rsidP="009577CD">
      <w:pPr>
        <w:rPr>
          <w:rFonts w:cstheme="minorHAnsi"/>
          <w:color w:val="000000" w:themeColor="text1"/>
        </w:rPr>
      </w:pPr>
      <w:r w:rsidRPr="00520AEC">
        <w:rPr>
          <w:rFonts w:cstheme="minorHAnsi"/>
          <w:color w:val="000000" w:themeColor="text1"/>
        </w:rPr>
        <w:t xml:space="preserve">The Local </w:t>
      </w:r>
      <w:r w:rsidR="00C63474" w:rsidRPr="00520AEC">
        <w:rPr>
          <w:rFonts w:cstheme="minorHAnsi"/>
          <w:color w:val="000000" w:themeColor="text1"/>
        </w:rPr>
        <w:t>Committee</w:t>
      </w:r>
      <w:r w:rsidRPr="00520AEC">
        <w:rPr>
          <w:rFonts w:cstheme="minorHAnsi"/>
          <w:color w:val="000000" w:themeColor="text1"/>
        </w:rPr>
        <w:t xml:space="preserve"> shall: </w:t>
      </w:r>
    </w:p>
    <w:p w14:paraId="64D00420"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comply with The Health and Safety at Work etc. Act 1974 and all subsequent legislation empowered by it. </w:t>
      </w:r>
    </w:p>
    <w:p w14:paraId="4660AF7D"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take effective action, so far as is reasonably practical, to ensure the health, safety and welfare of all the school staff, employees, pupils, visitors, contractors and any other person affected by its activities. </w:t>
      </w:r>
    </w:p>
    <w:p w14:paraId="57ECC664"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adequate resources for health &amp; safety are available so as to provide premises and working environment that are safe, healthy and without significant risk. </w:t>
      </w:r>
    </w:p>
    <w:p w14:paraId="4305D5C9"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adequate welfare facilities are provided for all staff, pupils and visitors. </w:t>
      </w:r>
    </w:p>
    <w:p w14:paraId="33E2196C"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effective consultation takes place with all employees on health &amp; safety matters and that all individuals are consulted before particular health &amp; safety responsibilities are delegated to them. </w:t>
      </w:r>
    </w:p>
    <w:p w14:paraId="12266503"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where necessary, seek specialist advice to determine the risks to health &amp; safety in the establishment and the precautions required to deal with them. </w:t>
      </w:r>
    </w:p>
    <w:p w14:paraId="5B187560"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strategic direction / guidance and work in close partnership with the Head Teacher and Senior Leadership Team of the school and other staff of the Trust to support and promote good health &amp; safety management. </w:t>
      </w:r>
    </w:p>
    <w:p w14:paraId="613BC81D" w14:textId="0F0E7CE8" w:rsidR="00066A9D" w:rsidRPr="00520AEC" w:rsidRDefault="004F79C0" w:rsidP="009577CD">
      <w:pPr>
        <w:rPr>
          <w:rFonts w:cstheme="minorHAnsi"/>
          <w:color w:val="000000" w:themeColor="text1"/>
        </w:rPr>
      </w:pPr>
      <w:r w:rsidRPr="00520AEC">
        <w:rPr>
          <w:rFonts w:cstheme="minorHAnsi"/>
          <w:color w:val="000000" w:themeColor="text1"/>
        </w:rPr>
        <w:t xml:space="preserve">• ensure the provision of adequate training, information, instruction, induction and supervision to enable everyone </w:t>
      </w:r>
      <w:r w:rsidR="002D7417">
        <w:rPr>
          <w:rFonts w:cstheme="minorHAnsi"/>
          <w:color w:val="000000" w:themeColor="text1"/>
        </w:rPr>
        <w:t>o</w:t>
      </w:r>
      <w:r w:rsidRPr="00520AEC">
        <w:rPr>
          <w:rFonts w:cstheme="minorHAnsi"/>
          <w:color w:val="000000" w:themeColor="text1"/>
        </w:rPr>
        <w:t xml:space="preserve">n the school to be safe. </w:t>
      </w:r>
    </w:p>
    <w:p w14:paraId="1EDDB4F9"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all new staff, including all existing staff in schools joining the Trust, complete appropriate and relevant Health &amp; Safety training as part of an induction programme. </w:t>
      </w:r>
    </w:p>
    <w:p w14:paraId="1E3453F7" w14:textId="59CEC09A" w:rsidR="00066A9D" w:rsidRPr="00520AEC" w:rsidRDefault="004F79C0" w:rsidP="009577CD">
      <w:pPr>
        <w:rPr>
          <w:rFonts w:cstheme="minorHAnsi"/>
          <w:color w:val="000000" w:themeColor="text1"/>
        </w:rPr>
      </w:pPr>
      <w:r w:rsidRPr="00520AEC">
        <w:rPr>
          <w:rFonts w:cstheme="minorHAnsi"/>
          <w:color w:val="000000" w:themeColor="text1"/>
        </w:rPr>
        <w:t xml:space="preserve">• </w:t>
      </w:r>
      <w:r w:rsidR="00DD5490">
        <w:rPr>
          <w:rFonts w:cstheme="minorHAnsi"/>
          <w:color w:val="000000" w:themeColor="text1"/>
        </w:rPr>
        <w:t>L</w:t>
      </w:r>
      <w:r w:rsidR="00444B64">
        <w:rPr>
          <w:rFonts w:cstheme="minorHAnsi"/>
          <w:color w:val="000000" w:themeColor="text1"/>
        </w:rPr>
        <w:t>ocal Committee</w:t>
      </w:r>
      <w:r w:rsidR="0062416B">
        <w:rPr>
          <w:rFonts w:cstheme="minorHAnsi"/>
          <w:color w:val="000000" w:themeColor="text1"/>
        </w:rPr>
        <w:t>s</w:t>
      </w:r>
      <w:r w:rsidR="00444B64">
        <w:rPr>
          <w:rFonts w:cstheme="minorHAnsi"/>
          <w:color w:val="000000" w:themeColor="text1"/>
        </w:rPr>
        <w:t xml:space="preserve"> </w:t>
      </w:r>
      <w:r w:rsidRPr="00520AEC">
        <w:rPr>
          <w:rFonts w:cstheme="minorHAnsi"/>
          <w:color w:val="000000" w:themeColor="text1"/>
        </w:rPr>
        <w:t xml:space="preserve">maintain an interest in all health &amp; safety matters affecting the school. </w:t>
      </w:r>
    </w:p>
    <w:p w14:paraId="24BB5122" w14:textId="6AC899CC" w:rsidR="00066A9D" w:rsidRPr="00520AEC" w:rsidRDefault="004F79C0" w:rsidP="009577CD">
      <w:pPr>
        <w:rPr>
          <w:rFonts w:cstheme="minorHAnsi"/>
          <w:color w:val="000000" w:themeColor="text1"/>
        </w:rPr>
      </w:pPr>
      <w:r w:rsidRPr="00520AEC">
        <w:rPr>
          <w:rFonts w:cstheme="minorHAnsi"/>
          <w:color w:val="000000" w:themeColor="text1"/>
        </w:rPr>
        <w:t>• monitor and review health &amp; safety issues including the effectiveness of this policy within the context of the school</w:t>
      </w:r>
      <w:r w:rsidR="009520CC">
        <w:rPr>
          <w:rFonts w:cstheme="minorHAnsi"/>
          <w:color w:val="000000" w:themeColor="text1"/>
        </w:rPr>
        <w:t xml:space="preserve"> </w:t>
      </w:r>
      <w:r w:rsidR="008E479C">
        <w:rPr>
          <w:rFonts w:cstheme="minorHAnsi"/>
          <w:color w:val="000000" w:themeColor="text1"/>
        </w:rPr>
        <w:t>through termly written reports from the Headteacher.</w:t>
      </w:r>
      <w:r w:rsidRPr="00520AEC">
        <w:rPr>
          <w:rFonts w:cstheme="minorHAnsi"/>
          <w:color w:val="000000" w:themeColor="text1"/>
        </w:rPr>
        <w:t xml:space="preserve"> </w:t>
      </w:r>
    </w:p>
    <w:p w14:paraId="26EC9FF2" w14:textId="353855A6" w:rsidR="00066A9D" w:rsidRPr="00520AEC" w:rsidRDefault="004F79C0" w:rsidP="009577CD">
      <w:pPr>
        <w:rPr>
          <w:rFonts w:cstheme="minorHAnsi"/>
          <w:color w:val="000000" w:themeColor="text1"/>
        </w:rPr>
      </w:pPr>
      <w:r w:rsidRPr="00520AEC">
        <w:rPr>
          <w:rFonts w:cstheme="minorHAnsi"/>
          <w:color w:val="000000" w:themeColor="text1"/>
        </w:rPr>
        <w:t xml:space="preserve">• appoint a </w:t>
      </w:r>
      <w:r w:rsidR="007C403D">
        <w:rPr>
          <w:rFonts w:cstheme="minorHAnsi"/>
          <w:color w:val="000000" w:themeColor="text1"/>
        </w:rPr>
        <w:t xml:space="preserve">Local Committee </w:t>
      </w:r>
      <w:r w:rsidR="0062416B">
        <w:rPr>
          <w:rFonts w:cstheme="minorHAnsi"/>
          <w:color w:val="000000" w:themeColor="text1"/>
        </w:rPr>
        <w:t>m</w:t>
      </w:r>
      <w:r w:rsidR="007C403D">
        <w:rPr>
          <w:rFonts w:cstheme="minorHAnsi"/>
          <w:color w:val="000000" w:themeColor="text1"/>
        </w:rPr>
        <w:t>ember</w:t>
      </w:r>
      <w:r w:rsidRPr="00520AEC">
        <w:rPr>
          <w:rFonts w:cstheme="minorHAnsi"/>
          <w:color w:val="000000" w:themeColor="text1"/>
        </w:rPr>
        <w:t xml:space="preserve"> with responsibility for health &amp; safety </w:t>
      </w:r>
    </w:p>
    <w:p w14:paraId="3E842B3D" w14:textId="6F7BA0AB" w:rsidR="00066A9D" w:rsidRPr="00520AEC" w:rsidRDefault="00066A9D" w:rsidP="009577CD">
      <w:pPr>
        <w:rPr>
          <w:rFonts w:cstheme="minorHAnsi"/>
          <w:color w:val="000000" w:themeColor="text1"/>
        </w:rPr>
      </w:pPr>
    </w:p>
    <w:p w14:paraId="26FFAEDC" w14:textId="74E47BBE" w:rsidR="00066A9D" w:rsidRPr="00520AEC" w:rsidRDefault="004F79C0" w:rsidP="00520AEC">
      <w:pPr>
        <w:pStyle w:val="Heading2"/>
      </w:pPr>
      <w:bookmarkStart w:id="9" w:name="_Toc783539956"/>
      <w:r>
        <w:t>Head Teacher</w:t>
      </w:r>
      <w:r w:rsidR="005928F3">
        <w:t>’s</w:t>
      </w:r>
      <w:r>
        <w:t xml:space="preserve"> Responsibilities </w:t>
      </w:r>
      <w:bookmarkEnd w:id="9"/>
    </w:p>
    <w:p w14:paraId="1EDD867C" w14:textId="4D3A81D1" w:rsidR="00066A9D" w:rsidRPr="00520AEC" w:rsidRDefault="004F79C0" w:rsidP="009577CD">
      <w:pPr>
        <w:rPr>
          <w:rFonts w:cstheme="minorHAnsi"/>
          <w:color w:val="000000" w:themeColor="text1"/>
        </w:rPr>
      </w:pPr>
      <w:r w:rsidRPr="00520AEC">
        <w:rPr>
          <w:rFonts w:cstheme="minorHAnsi"/>
          <w:color w:val="000000" w:themeColor="text1"/>
        </w:rPr>
        <w:t xml:space="preserve">Individual school Headteachers shall: </w:t>
      </w:r>
    </w:p>
    <w:p w14:paraId="5D3DD683"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take day-to-day responsibility for all health &amp; safety matters in relation to the operation of the school and promote a positive, open health &amp; safety culture. </w:t>
      </w:r>
    </w:p>
    <w:p w14:paraId="518E41EA"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provide a good example, guidance and support to all staff on issues of health &amp; safety. </w:t>
      </w:r>
    </w:p>
    <w:p w14:paraId="24E88E0D"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be responsible for activities organised on behalf of the school but being undertaken away from the school site. </w:t>
      </w:r>
    </w:p>
    <w:p w14:paraId="53A2BAF9"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safe means of access and egress are maintained and that the premises are kept clean and tidy. </w:t>
      </w:r>
    </w:p>
    <w:p w14:paraId="0535C3AB"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adequate security and safeguarding arrangements are established and maintained. </w:t>
      </w:r>
    </w:p>
    <w:p w14:paraId="6FCB0784" w14:textId="7E86BB8E" w:rsidR="00066A9D" w:rsidRPr="00520AEC" w:rsidRDefault="004F79C0" w:rsidP="009577CD">
      <w:pPr>
        <w:rPr>
          <w:rFonts w:cstheme="minorHAnsi"/>
          <w:color w:val="000000" w:themeColor="text1"/>
        </w:rPr>
      </w:pPr>
      <w:r w:rsidRPr="00520AEC">
        <w:rPr>
          <w:rFonts w:cstheme="minorHAnsi"/>
          <w:color w:val="000000" w:themeColor="text1"/>
        </w:rPr>
        <w:t xml:space="preserve">• ensure all statutory and legal notices (including a </w:t>
      </w:r>
      <w:r w:rsidR="00791440" w:rsidRPr="00520AEC">
        <w:rPr>
          <w:rFonts w:cstheme="minorHAnsi"/>
          <w:color w:val="000000" w:themeColor="text1"/>
        </w:rPr>
        <w:t>copy</w:t>
      </w:r>
      <w:r w:rsidRPr="00520AEC">
        <w:rPr>
          <w:rFonts w:cstheme="minorHAnsi"/>
          <w:color w:val="000000" w:themeColor="text1"/>
        </w:rPr>
        <w:t xml:space="preserve"> of the Health &amp; Safety Law Poster and Display Energy Certificate) are displayed in an easily accessible location. </w:t>
      </w:r>
    </w:p>
    <w:p w14:paraId="3505D0E3" w14:textId="77777777" w:rsidR="00066A9D" w:rsidRPr="00520AEC" w:rsidRDefault="004F79C0" w:rsidP="009577CD">
      <w:pPr>
        <w:rPr>
          <w:rFonts w:cstheme="minorHAnsi"/>
          <w:color w:val="000000" w:themeColor="text1"/>
        </w:rPr>
      </w:pPr>
      <w:r w:rsidRPr="00520AEC">
        <w:rPr>
          <w:rFonts w:cstheme="minorHAnsi"/>
          <w:color w:val="000000" w:themeColor="text1"/>
        </w:rPr>
        <w:t>• ensure that all staff receive a Health &amp; Safety induction and maintain a record of all induction training.</w:t>
      </w:r>
    </w:p>
    <w:p w14:paraId="0C9F0780"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undertake health &amp; safety training as required by the Trust and, as appropriate and necessary, cascade pertinent information to relevant staff. </w:t>
      </w:r>
    </w:p>
    <w:p w14:paraId="3A994B7A"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keep up to date with new developments in health &amp; safety practices and legislation in relation to schools / academies / the education sector. Ensure that all staff are appropriately appraised and updated in respect of such developments. </w:t>
      </w:r>
    </w:p>
    <w:p w14:paraId="6E7E97EA" w14:textId="1FDD0C15" w:rsidR="006C7C43" w:rsidRPr="00520AEC" w:rsidRDefault="004F79C0" w:rsidP="009577CD">
      <w:pPr>
        <w:rPr>
          <w:rFonts w:cstheme="minorHAnsi"/>
          <w:color w:val="000000" w:themeColor="text1"/>
        </w:rPr>
      </w:pPr>
      <w:r w:rsidRPr="00520AEC">
        <w:rPr>
          <w:rFonts w:cstheme="minorHAnsi"/>
          <w:color w:val="000000" w:themeColor="text1"/>
        </w:rPr>
        <w:t xml:space="preserve">• ensure those who receive delegated responsibilities are competent; their responsibilities are clearly defined and delegated appropriately, they have received appropriate training and are provided with equipment or other resources in order to ensure they can fulfil such delegated duties. </w:t>
      </w:r>
    </w:p>
    <w:p w14:paraId="36F2C189" w14:textId="07B60F88" w:rsidR="00066A9D" w:rsidRPr="00520AEC" w:rsidRDefault="004F79C0" w:rsidP="009577CD">
      <w:pPr>
        <w:rPr>
          <w:rFonts w:cstheme="minorHAnsi"/>
          <w:color w:val="000000" w:themeColor="text1"/>
        </w:rPr>
      </w:pPr>
      <w:r w:rsidRPr="00520AEC">
        <w:rPr>
          <w:rFonts w:cstheme="minorHAnsi"/>
          <w:color w:val="000000" w:themeColor="text1"/>
        </w:rPr>
        <w:t xml:space="preserve">• evaluate the on-going need for health &amp; safety training of staff, procure delivery and maintain a record of all such training undertaken by staff. </w:t>
      </w:r>
    </w:p>
    <w:p w14:paraId="44655381"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provide staff with suitable personal protective equipment and ensure its correct use (where a risk assessment identifies it as required). </w:t>
      </w:r>
    </w:p>
    <w:p w14:paraId="28E6CA11" w14:textId="7BF99BEB" w:rsidR="00066A9D" w:rsidRPr="00520AEC" w:rsidRDefault="004F79C0" w:rsidP="009577CD">
      <w:pPr>
        <w:rPr>
          <w:rFonts w:cstheme="minorHAnsi"/>
          <w:color w:val="000000" w:themeColor="text1"/>
        </w:rPr>
      </w:pPr>
      <w:r w:rsidRPr="00520AEC">
        <w:rPr>
          <w:rFonts w:cstheme="minorHAnsi"/>
          <w:color w:val="000000" w:themeColor="text1"/>
        </w:rPr>
        <w:t>• ensure that all health &amp; safety and related documentation is accessible in one location, e.g. Asbestos Register, Accident Book, Fire Alarm Log, Risk Assessments, C</w:t>
      </w:r>
      <w:r w:rsidR="006C7C43" w:rsidRPr="00520AEC">
        <w:rPr>
          <w:rFonts w:cstheme="minorHAnsi"/>
          <w:color w:val="000000" w:themeColor="text1"/>
        </w:rPr>
        <w:t>O</w:t>
      </w:r>
      <w:r w:rsidRPr="00520AEC">
        <w:rPr>
          <w:rFonts w:cstheme="minorHAnsi"/>
          <w:color w:val="000000" w:themeColor="text1"/>
        </w:rPr>
        <w:t xml:space="preserve">SHH data, Training Records etc. </w:t>
      </w:r>
    </w:p>
    <w:p w14:paraId="6EA198D0"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together with school staff, assess and control the risks to health &amp; safety of all persons from hazards within the school and any other school-related activities, wherever they are undertaken. </w:t>
      </w:r>
    </w:p>
    <w:p w14:paraId="190C7AD6"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suitable and sufficient risk assessments of work activities are undertaken, that a written record of the assessments are kept and that the assessments are reviewed at least annually or upon change of circumstances. </w:t>
      </w:r>
    </w:p>
    <w:p w14:paraId="059CFAB8" w14:textId="77777777" w:rsidR="00066A9D" w:rsidRPr="00520AEC" w:rsidRDefault="004F79C0" w:rsidP="009577CD">
      <w:pPr>
        <w:rPr>
          <w:rFonts w:cstheme="minorHAnsi"/>
          <w:color w:val="000000" w:themeColor="text1"/>
        </w:rPr>
      </w:pPr>
      <w:r w:rsidRPr="00520AEC">
        <w:rPr>
          <w:rFonts w:cstheme="minorHAnsi"/>
          <w:color w:val="000000" w:themeColor="text1"/>
        </w:rPr>
        <w:t>• ensure, for particularly high-risk activities, safe systems of work / method statements are put in place where identified as being required via a risk assessment process.</w:t>
      </w:r>
    </w:p>
    <w:p w14:paraId="2B40B2D2"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hazardous materials and substances are properly used, stored and disposed of and that adequate systems are in place for the management of asbestos (where relevant) and for the control of legionella. </w:t>
      </w:r>
    </w:p>
    <w:p w14:paraId="1065EB06"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report any accidents / incidents / near misses as required under The Reporting of Injuries, Diseases and Dangerous Occurrences Regulations (RIDDOR). </w:t>
      </w:r>
    </w:p>
    <w:p w14:paraId="6906030B" w14:textId="041EAB5A" w:rsidR="00066A9D" w:rsidRPr="00520AEC" w:rsidRDefault="004F79C0" w:rsidP="009577CD">
      <w:pPr>
        <w:rPr>
          <w:rFonts w:cstheme="minorHAnsi"/>
          <w:color w:val="000000" w:themeColor="text1"/>
        </w:rPr>
      </w:pPr>
      <w:r w:rsidRPr="00520AEC">
        <w:rPr>
          <w:rFonts w:cstheme="minorHAnsi"/>
          <w:color w:val="000000" w:themeColor="text1"/>
        </w:rPr>
        <w:t xml:space="preserve">• ensure that all accidents are recorded and that details of any RIDDOR reportable incidents are forwarded to the </w:t>
      </w:r>
      <w:r w:rsidR="006C7C43" w:rsidRPr="00520AEC">
        <w:rPr>
          <w:rFonts w:cstheme="minorHAnsi"/>
          <w:color w:val="000000" w:themeColor="text1"/>
        </w:rPr>
        <w:t>Chief Operating Officer.</w:t>
      </w:r>
      <w:r w:rsidRPr="00520AEC">
        <w:rPr>
          <w:rFonts w:cstheme="minorHAnsi"/>
          <w:color w:val="000000" w:themeColor="text1"/>
        </w:rPr>
        <w:t xml:space="preserve"> </w:t>
      </w:r>
    </w:p>
    <w:p w14:paraId="28AFC7F1"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undertake an accident / incident / near miss investigation, where appropriate, and implement actions required to eliminate / reduce the risks to the health &amp; safety of people and buildings / equipment etc. Produce reports / statements required for any civil or criminal action that may arise. </w:t>
      </w:r>
    </w:p>
    <w:p w14:paraId="717AE820"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put in place and maintain adequate and appropriate emergency procedures in relation to first aid, fire, bomb or intruders / security etc. as well as an appropriate Critical Incident &amp; Continuity Management Plan. </w:t>
      </w:r>
    </w:p>
    <w:p w14:paraId="041D374D"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fire precautions and fire safety in the school are compliant with the requirements of Fire Regulations. </w:t>
      </w:r>
    </w:p>
    <w:p w14:paraId="605D52C5"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staff are competent to undertake the practical tasks required of them and have been provided with appropriate training by competent persons along with any equipment and other resources to enable their work to be undertaken safely. </w:t>
      </w:r>
    </w:p>
    <w:p w14:paraId="00BAC8D6"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buildings, equipment, machinery, fixed and / or associated installations etc. provided for the school are suitable for their intended use, are correctly, properly and systematically checked, serviced, tested and maintained in accordance with good practice and legal compliance. </w:t>
      </w:r>
    </w:p>
    <w:p w14:paraId="4FCED00D"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there is co-operation with the Trust in meeting its legal requirements and objectives in respect of monitoring of health &amp; safety policy, practices, procedures and due diligence. </w:t>
      </w:r>
    </w:p>
    <w:p w14:paraId="2B94D842" w14:textId="4ECA6EEE" w:rsidR="00066A9D" w:rsidRPr="00520AEC" w:rsidRDefault="004F79C0" w:rsidP="009577CD">
      <w:pPr>
        <w:rPr>
          <w:rFonts w:cstheme="minorHAnsi"/>
          <w:color w:val="000000" w:themeColor="text1"/>
        </w:rPr>
      </w:pPr>
      <w:r w:rsidRPr="00520AEC">
        <w:rPr>
          <w:rFonts w:cstheme="minorHAnsi"/>
          <w:color w:val="000000" w:themeColor="text1"/>
        </w:rPr>
        <w:t xml:space="preserve">• ensure that a Health &amp; Safety Policy is produced for approval / adoption by the </w:t>
      </w:r>
      <w:bookmarkStart w:id="10" w:name="_Hlk87435954"/>
      <w:r w:rsidRPr="00520AEC">
        <w:rPr>
          <w:rFonts w:cstheme="minorHAnsi"/>
          <w:color w:val="000000" w:themeColor="text1"/>
        </w:rPr>
        <w:t xml:space="preserve">Local </w:t>
      </w:r>
      <w:r w:rsidR="002C5EE0" w:rsidRPr="00520AEC">
        <w:rPr>
          <w:rFonts w:cstheme="minorHAnsi"/>
          <w:color w:val="000000" w:themeColor="text1"/>
        </w:rPr>
        <w:t>Committee</w:t>
      </w:r>
      <w:r w:rsidRPr="00520AEC">
        <w:rPr>
          <w:rFonts w:cstheme="minorHAnsi"/>
          <w:color w:val="000000" w:themeColor="text1"/>
        </w:rPr>
        <w:t xml:space="preserve"> </w:t>
      </w:r>
      <w:bookmarkEnd w:id="10"/>
      <w:r w:rsidRPr="00520AEC">
        <w:rPr>
          <w:rFonts w:cstheme="minorHAnsi"/>
          <w:color w:val="000000" w:themeColor="text1"/>
        </w:rPr>
        <w:t xml:space="preserve">and that the document is regularly reviewed (and revised if necessary) on an annual basis. The Head Teacher shall bring any subsequent amendments to the attention of all staff and </w:t>
      </w:r>
      <w:r w:rsidR="002C5EE0" w:rsidRPr="00520AEC">
        <w:rPr>
          <w:rFonts w:cstheme="minorHAnsi"/>
          <w:color w:val="000000" w:themeColor="text1"/>
        </w:rPr>
        <w:t>Local Committee</w:t>
      </w:r>
      <w:r w:rsidRPr="00520AEC">
        <w:rPr>
          <w:rFonts w:cstheme="minorHAnsi"/>
          <w:color w:val="000000" w:themeColor="text1"/>
        </w:rPr>
        <w:t xml:space="preserve">. </w:t>
      </w:r>
    </w:p>
    <w:p w14:paraId="4BC23FE4" w14:textId="05E9653A" w:rsidR="006C7C43" w:rsidRPr="00520AEC" w:rsidRDefault="004F79C0" w:rsidP="009577CD">
      <w:pPr>
        <w:rPr>
          <w:rFonts w:cstheme="minorHAnsi"/>
          <w:color w:val="000000" w:themeColor="text1"/>
        </w:rPr>
      </w:pPr>
      <w:r w:rsidRPr="00520AEC">
        <w:rPr>
          <w:rFonts w:cstheme="minorHAnsi"/>
          <w:color w:val="000000" w:themeColor="text1"/>
        </w:rPr>
        <w:t>• ensure that all staff co-operate with the Health &amp; Safety Policy</w:t>
      </w:r>
      <w:r w:rsidR="003B519C">
        <w:rPr>
          <w:rFonts w:cstheme="minorHAnsi"/>
          <w:color w:val="000000" w:themeColor="text1"/>
        </w:rPr>
        <w:t xml:space="preserve"> &amp; </w:t>
      </w:r>
      <w:r w:rsidR="006B686F">
        <w:rPr>
          <w:rFonts w:cstheme="minorHAnsi"/>
          <w:color w:val="000000" w:themeColor="text1"/>
        </w:rPr>
        <w:t>Procedures</w:t>
      </w:r>
      <w:r w:rsidRPr="00520AEC">
        <w:rPr>
          <w:rFonts w:cstheme="minorHAnsi"/>
          <w:color w:val="000000" w:themeColor="text1"/>
        </w:rPr>
        <w:t xml:space="preserve">. </w:t>
      </w:r>
    </w:p>
    <w:p w14:paraId="15A466AB" w14:textId="27A04D4D" w:rsidR="00066A9D" w:rsidRPr="00520AEC" w:rsidRDefault="004F79C0" w:rsidP="009577CD">
      <w:pPr>
        <w:rPr>
          <w:rFonts w:cstheme="minorHAnsi"/>
          <w:color w:val="000000" w:themeColor="text1"/>
        </w:rPr>
      </w:pPr>
      <w:r w:rsidRPr="00520AEC">
        <w:rPr>
          <w:rFonts w:cstheme="minorHAnsi"/>
          <w:color w:val="000000" w:themeColor="text1"/>
        </w:rPr>
        <w:t xml:space="preserve">• ensure adequate levels of staff consultation and participation in relation to matters affecting their health, safety and welfare. </w:t>
      </w:r>
    </w:p>
    <w:p w14:paraId="23D48D71"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safe working arrangements are in place when contractors are working on the school premises. Head Teachers shall be available for liaison with contractors, or their representatives undertaking any works on the school site, to ensure the safety of all persons affected by the works. </w:t>
      </w:r>
    </w:p>
    <w:p w14:paraId="456C172F"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all contractors are ‘inducted’ and shown the relevant risk assessments, asbestos records and are made aware of any fragile roofs or other hazards in the areas where they will be working. </w:t>
      </w:r>
    </w:p>
    <w:p w14:paraId="5E489819"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fully co-operate with health &amp; safety arrangements during larger building projects. </w:t>
      </w:r>
    </w:p>
    <w:p w14:paraId="72123075"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actively monitor the performance of external contractors both generally and in relation to health &amp; safety. </w:t>
      </w:r>
    </w:p>
    <w:p w14:paraId="4B1E69D0" w14:textId="069DDA37" w:rsidR="00066A9D" w:rsidRPr="00520AEC" w:rsidRDefault="004F79C0" w:rsidP="009577CD">
      <w:pPr>
        <w:rPr>
          <w:rFonts w:cstheme="minorHAnsi"/>
          <w:color w:val="000000" w:themeColor="text1"/>
        </w:rPr>
      </w:pPr>
      <w:r w:rsidRPr="00520AEC">
        <w:rPr>
          <w:rFonts w:cstheme="minorHAnsi"/>
          <w:color w:val="000000" w:themeColor="text1"/>
        </w:rPr>
        <w:t xml:space="preserve">• bring to the attention of the </w:t>
      </w:r>
      <w:r w:rsidR="00D33550" w:rsidRPr="00520AEC">
        <w:rPr>
          <w:rFonts w:cstheme="minorHAnsi"/>
          <w:color w:val="000000" w:themeColor="text1"/>
        </w:rPr>
        <w:t>Chief Operating Officer</w:t>
      </w:r>
      <w:r w:rsidRPr="00520AEC">
        <w:rPr>
          <w:rFonts w:cstheme="minorHAnsi"/>
          <w:color w:val="000000" w:themeColor="text1"/>
        </w:rPr>
        <w:t xml:space="preserve"> any matters of health &amp; safety that cannot be resolved or are of imminent danger to any person. </w:t>
      </w:r>
    </w:p>
    <w:p w14:paraId="4A068E87" w14:textId="6CAD4652" w:rsidR="00066A9D" w:rsidRPr="00520AEC" w:rsidRDefault="004F79C0" w:rsidP="009577CD">
      <w:pPr>
        <w:rPr>
          <w:rFonts w:cstheme="minorHAnsi"/>
          <w:color w:val="000000" w:themeColor="text1"/>
        </w:rPr>
      </w:pPr>
      <w:r w:rsidRPr="00520AEC">
        <w:rPr>
          <w:rFonts w:cstheme="minorHAnsi"/>
          <w:color w:val="000000" w:themeColor="text1"/>
        </w:rPr>
        <w:t xml:space="preserve">• provide requested information to the </w:t>
      </w:r>
      <w:r w:rsidR="00D33550" w:rsidRPr="00520AEC">
        <w:rPr>
          <w:rFonts w:cstheme="minorHAnsi"/>
          <w:color w:val="000000" w:themeColor="text1"/>
        </w:rPr>
        <w:t xml:space="preserve">Chief Operating Officer </w:t>
      </w:r>
      <w:r w:rsidRPr="00520AEC">
        <w:rPr>
          <w:rFonts w:cstheme="minorHAnsi"/>
          <w:color w:val="000000" w:themeColor="text1"/>
        </w:rPr>
        <w:t xml:space="preserve">to enable completion of reports and plans as required. </w:t>
      </w:r>
    </w:p>
    <w:p w14:paraId="469F57DA" w14:textId="786C37E2" w:rsidR="00066A9D" w:rsidRPr="00520AEC" w:rsidRDefault="004F79C0" w:rsidP="009577CD">
      <w:pPr>
        <w:rPr>
          <w:rFonts w:cstheme="minorHAnsi"/>
          <w:color w:val="000000" w:themeColor="text1"/>
        </w:rPr>
      </w:pPr>
      <w:r w:rsidRPr="00520AEC">
        <w:rPr>
          <w:rFonts w:cstheme="minorHAnsi"/>
          <w:color w:val="000000" w:themeColor="text1"/>
        </w:rPr>
        <w:t xml:space="preserve">• ensure that health &amp; safety is a standing agenda item for all </w:t>
      </w:r>
      <w:r w:rsidR="002C5EE0" w:rsidRPr="00520AEC">
        <w:rPr>
          <w:rFonts w:cstheme="minorHAnsi"/>
          <w:color w:val="000000" w:themeColor="text1"/>
        </w:rPr>
        <w:t>Local Committee</w:t>
      </w:r>
      <w:r w:rsidRPr="00520AEC">
        <w:rPr>
          <w:rFonts w:cstheme="minorHAnsi"/>
          <w:color w:val="000000" w:themeColor="text1"/>
        </w:rPr>
        <w:t xml:space="preserve"> and management / staff meetings and ensure that information and advice on health &amp; safety is acted upon and circulated to </w:t>
      </w:r>
      <w:r w:rsidR="002C5EE0" w:rsidRPr="00520AEC">
        <w:rPr>
          <w:rFonts w:cstheme="minorHAnsi"/>
          <w:color w:val="000000" w:themeColor="text1"/>
        </w:rPr>
        <w:t>Local Committee</w:t>
      </w:r>
      <w:r w:rsidRPr="00520AEC">
        <w:rPr>
          <w:rFonts w:cstheme="minorHAnsi"/>
          <w:color w:val="000000" w:themeColor="text1"/>
        </w:rPr>
        <w:t xml:space="preserve"> and staff. </w:t>
      </w:r>
    </w:p>
    <w:p w14:paraId="3BE5485B" w14:textId="1BC4283E" w:rsidR="00066A9D" w:rsidRPr="00520AEC" w:rsidRDefault="004F79C0" w:rsidP="009577CD">
      <w:pPr>
        <w:rPr>
          <w:rFonts w:cstheme="minorHAnsi"/>
          <w:color w:val="000000" w:themeColor="text1"/>
        </w:rPr>
      </w:pPr>
      <w:r w:rsidRPr="00520AEC">
        <w:rPr>
          <w:rFonts w:cstheme="minorHAnsi"/>
          <w:color w:val="000000" w:themeColor="text1"/>
        </w:rPr>
        <w:t xml:space="preserve">• continually monitor and review performance and progress in relation to the </w:t>
      </w:r>
      <w:r w:rsidR="006B686F">
        <w:rPr>
          <w:rFonts w:cstheme="minorHAnsi"/>
          <w:color w:val="000000" w:themeColor="text1"/>
        </w:rPr>
        <w:t>school</w:t>
      </w:r>
      <w:r w:rsidR="00832F5E">
        <w:rPr>
          <w:rFonts w:cstheme="minorHAnsi"/>
          <w:color w:val="000000" w:themeColor="text1"/>
        </w:rPr>
        <w:t>’</w:t>
      </w:r>
      <w:r w:rsidR="006B686F">
        <w:rPr>
          <w:rFonts w:cstheme="minorHAnsi"/>
          <w:color w:val="000000" w:themeColor="text1"/>
        </w:rPr>
        <w:t>s</w:t>
      </w:r>
      <w:r w:rsidRPr="00520AEC">
        <w:rPr>
          <w:rFonts w:cstheme="minorHAnsi"/>
          <w:color w:val="000000" w:themeColor="text1"/>
        </w:rPr>
        <w:t xml:space="preserve"> existing health &amp; safety targets / priorities and carry out regular, formal audit inspections (at least annually but, ideally termly) of the school estate in conjunction with the Site Manager, appropriate representatives of staff</w:t>
      </w:r>
      <w:r w:rsidR="00C648CA">
        <w:rPr>
          <w:rFonts w:cstheme="minorHAnsi"/>
          <w:color w:val="000000" w:themeColor="text1"/>
        </w:rPr>
        <w:t xml:space="preserve"> and </w:t>
      </w:r>
      <w:r w:rsidRPr="00520AEC">
        <w:rPr>
          <w:rFonts w:cstheme="minorHAnsi"/>
          <w:color w:val="000000" w:themeColor="text1"/>
        </w:rPr>
        <w:t xml:space="preserve">the </w:t>
      </w:r>
      <w:r w:rsidR="004724C6" w:rsidRPr="00520AEC">
        <w:rPr>
          <w:rFonts w:cstheme="minorHAnsi"/>
          <w:color w:val="000000" w:themeColor="text1"/>
        </w:rPr>
        <w:t>Local Committee</w:t>
      </w:r>
      <w:r w:rsidRPr="00520AEC">
        <w:rPr>
          <w:rFonts w:cstheme="minorHAnsi"/>
          <w:color w:val="000000" w:themeColor="text1"/>
        </w:rPr>
        <w:t xml:space="preserve">. </w:t>
      </w:r>
    </w:p>
    <w:p w14:paraId="667827D4" w14:textId="65AFEAF4" w:rsidR="00066A9D" w:rsidRPr="00520AEC" w:rsidRDefault="004F79C0" w:rsidP="009577CD">
      <w:pPr>
        <w:rPr>
          <w:rFonts w:cstheme="minorHAnsi"/>
          <w:color w:val="000000" w:themeColor="text1"/>
        </w:rPr>
      </w:pPr>
      <w:r w:rsidRPr="00520AEC">
        <w:rPr>
          <w:rFonts w:cstheme="minorHAnsi"/>
          <w:color w:val="000000" w:themeColor="text1"/>
        </w:rPr>
        <w:t xml:space="preserve">• provide an annual report on matters of health &amp; safety to the </w:t>
      </w:r>
      <w:r w:rsidR="004724C6" w:rsidRPr="00520AEC">
        <w:rPr>
          <w:rFonts w:cstheme="minorHAnsi"/>
          <w:color w:val="000000" w:themeColor="text1"/>
        </w:rPr>
        <w:t xml:space="preserve">Local Committee </w:t>
      </w:r>
      <w:r w:rsidRPr="00520AEC">
        <w:rPr>
          <w:rFonts w:cstheme="minorHAnsi"/>
          <w:color w:val="000000" w:themeColor="text1"/>
        </w:rPr>
        <w:t xml:space="preserve">which confirms progress in relation to the </w:t>
      </w:r>
      <w:r w:rsidR="00C648CA">
        <w:rPr>
          <w:rFonts w:cstheme="minorHAnsi"/>
          <w:color w:val="000000" w:themeColor="text1"/>
        </w:rPr>
        <w:t>school’s</w:t>
      </w:r>
      <w:r w:rsidRPr="00520AEC">
        <w:rPr>
          <w:rFonts w:cstheme="minorHAnsi"/>
          <w:color w:val="000000" w:themeColor="text1"/>
        </w:rPr>
        <w:t xml:space="preserve"> existing health &amp; safety targets / priorities and which identifies future targets / priorities along with allocated timescales</w:t>
      </w:r>
    </w:p>
    <w:p w14:paraId="608D7377" w14:textId="21508034" w:rsidR="00066A9D" w:rsidRPr="00520AEC" w:rsidRDefault="004F79C0" w:rsidP="009577CD">
      <w:pPr>
        <w:rPr>
          <w:rFonts w:cstheme="minorHAnsi"/>
          <w:color w:val="000000" w:themeColor="text1"/>
        </w:rPr>
      </w:pPr>
      <w:r w:rsidRPr="00520AEC">
        <w:rPr>
          <w:rFonts w:cstheme="minorHAnsi"/>
          <w:color w:val="000000" w:themeColor="text1"/>
        </w:rPr>
        <w:t xml:space="preserve"> • delegate appropriate tasks to the school’s Site Manager</w:t>
      </w:r>
      <w:r w:rsidR="004724C6" w:rsidRPr="00520AEC">
        <w:rPr>
          <w:rFonts w:cstheme="minorHAnsi"/>
          <w:color w:val="000000" w:themeColor="text1"/>
        </w:rPr>
        <w:t>/Caretaker</w:t>
      </w:r>
      <w:r w:rsidRPr="00520AEC">
        <w:rPr>
          <w:rFonts w:cstheme="minorHAnsi"/>
          <w:color w:val="000000" w:themeColor="text1"/>
        </w:rPr>
        <w:t xml:space="preserve"> and other premises staff. </w:t>
      </w:r>
    </w:p>
    <w:p w14:paraId="53A9A5F8" w14:textId="77777777" w:rsidR="00066A9D" w:rsidRPr="00520AEC" w:rsidRDefault="00066A9D" w:rsidP="009577CD">
      <w:pPr>
        <w:rPr>
          <w:rFonts w:cstheme="minorHAnsi"/>
          <w:color w:val="000000" w:themeColor="text1"/>
        </w:rPr>
      </w:pPr>
    </w:p>
    <w:p w14:paraId="0E11179C" w14:textId="77777777" w:rsidR="00066A9D" w:rsidRPr="00520AEC" w:rsidRDefault="004F79C0" w:rsidP="00520AEC">
      <w:pPr>
        <w:pStyle w:val="Heading2"/>
      </w:pPr>
      <w:bookmarkStart w:id="11" w:name="_Toc21806980"/>
      <w:r>
        <w:t xml:space="preserve">Members of the School Senior Leadership Team’s Responsibilities </w:t>
      </w:r>
      <w:bookmarkEnd w:id="11"/>
    </w:p>
    <w:p w14:paraId="72138F07"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Deputy and Assistant Head Teachers may be required to undertake any of the Head Teacher’s duties which have been reasonably delegated to them which may include responsibility for health &amp; safety management. </w:t>
      </w:r>
    </w:p>
    <w:p w14:paraId="386D0EF6"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Heads of Department / Faculty Leaders may be expected to oversee health &amp; safety matters relating to their curriculum areas. </w:t>
      </w:r>
    </w:p>
    <w:p w14:paraId="1F8C4434" w14:textId="6321537C" w:rsidR="00066A9D" w:rsidRPr="00520AEC" w:rsidRDefault="004F79C0" w:rsidP="009577CD">
      <w:pPr>
        <w:rPr>
          <w:rFonts w:cstheme="minorHAnsi"/>
          <w:color w:val="000000" w:themeColor="text1"/>
        </w:rPr>
      </w:pPr>
      <w:r w:rsidRPr="00520AEC">
        <w:rPr>
          <w:rFonts w:cstheme="minorHAnsi"/>
          <w:color w:val="000000" w:themeColor="text1"/>
        </w:rPr>
        <w:t xml:space="preserve">• undertake health &amp; safety training as required by the Trust and, as appropriate and necessary, cascade pertinent information to relevant staff. </w:t>
      </w:r>
    </w:p>
    <w:p w14:paraId="7CC95259"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proactively address any hazardous practices / issues and immediately report any concerns regarding unresolved hazards to their manager. </w:t>
      </w:r>
    </w:p>
    <w:p w14:paraId="266D30C4" w14:textId="77777777" w:rsidR="005B5406" w:rsidRPr="00520AEC" w:rsidRDefault="005B5406" w:rsidP="009577CD">
      <w:pPr>
        <w:rPr>
          <w:rFonts w:cstheme="minorHAnsi"/>
          <w:color w:val="000000" w:themeColor="text1"/>
          <w:sz w:val="32"/>
          <w:szCs w:val="32"/>
        </w:rPr>
      </w:pPr>
    </w:p>
    <w:p w14:paraId="262618B0" w14:textId="705C802F" w:rsidR="00066A9D" w:rsidRPr="00520AEC" w:rsidRDefault="004F79C0" w:rsidP="00520AEC">
      <w:pPr>
        <w:pStyle w:val="Heading2"/>
      </w:pPr>
      <w:bookmarkStart w:id="12" w:name="_Toc1824655264"/>
      <w:r>
        <w:t xml:space="preserve">Site Manager’s Responsibilities </w:t>
      </w:r>
      <w:r w:rsidR="00BB7CDC">
        <w:t xml:space="preserve">(Including Premises Managers </w:t>
      </w:r>
      <w:r w:rsidR="0062416B">
        <w:t>and</w:t>
      </w:r>
      <w:r w:rsidR="00BB7CDC">
        <w:t xml:space="preserve"> Caretakers)</w:t>
      </w:r>
      <w:bookmarkEnd w:id="12"/>
    </w:p>
    <w:p w14:paraId="3400CD9D" w14:textId="77777777" w:rsidR="004724C6" w:rsidRPr="00520AEC" w:rsidRDefault="004F79C0" w:rsidP="009577CD">
      <w:pPr>
        <w:rPr>
          <w:rFonts w:cstheme="minorHAnsi"/>
          <w:color w:val="000000" w:themeColor="text1"/>
        </w:rPr>
      </w:pPr>
      <w:r w:rsidRPr="00520AEC">
        <w:rPr>
          <w:rFonts w:cstheme="minorHAnsi"/>
          <w:color w:val="000000" w:themeColor="text1"/>
        </w:rPr>
        <w:t>Site Managers are responsible for day-to-day maintenance and other buildings / grounds issues. As such, they have a pivotal role in maintaining the health, safety and welfare of the school site and buildings and in fulfilling practical duties as delegated by the Head Teacher. In addition to any other duties delegated by the Head Teacher</w:t>
      </w:r>
      <w:r w:rsidR="004724C6" w:rsidRPr="00520AEC">
        <w:rPr>
          <w:rFonts w:cstheme="minorHAnsi"/>
          <w:color w:val="000000" w:themeColor="text1"/>
        </w:rPr>
        <w:t>.</w:t>
      </w:r>
    </w:p>
    <w:p w14:paraId="5AD7CFDD" w14:textId="1DDCC832" w:rsidR="00066A9D" w:rsidRPr="00520AEC" w:rsidRDefault="004F79C0" w:rsidP="009577CD">
      <w:pPr>
        <w:rPr>
          <w:rFonts w:cstheme="minorHAnsi"/>
          <w:color w:val="000000" w:themeColor="text1"/>
        </w:rPr>
      </w:pPr>
      <w:r w:rsidRPr="00520AEC">
        <w:rPr>
          <w:rFonts w:cstheme="minorHAnsi"/>
          <w:color w:val="000000" w:themeColor="text1"/>
        </w:rPr>
        <w:t xml:space="preserve">Site Managers shall: </w:t>
      </w:r>
    </w:p>
    <w:p w14:paraId="65242471"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any work that has health &amp; safety implications is prioritised appropriately. </w:t>
      </w:r>
    </w:p>
    <w:p w14:paraId="58FD5673"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proactively address any hazardous practices / issues and immediately report any concerns regarding unresolved hazards to their manager. </w:t>
      </w:r>
    </w:p>
    <w:p w14:paraId="7FFAEA85"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all work under their control is undertaken in a safe manner. </w:t>
      </w:r>
    </w:p>
    <w:p w14:paraId="2ACD0907"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all cleaning staff are aware of safe working practices especially regarding reporting of hazards, the use of hazardous substance, manual handling and slips trips and falls. </w:t>
      </w:r>
    </w:p>
    <w:p w14:paraId="18435ABB"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undertake health &amp; safety training as required by the Trust and, as appropriate and necessary, cascade pertinent information to relevant staff. </w:t>
      </w:r>
    </w:p>
    <w:p w14:paraId="6F839A65" w14:textId="74928BA2" w:rsidR="00066A9D" w:rsidRPr="00520AEC" w:rsidRDefault="004F79C0" w:rsidP="009577CD">
      <w:pPr>
        <w:rPr>
          <w:rFonts w:cstheme="minorHAnsi"/>
          <w:color w:val="000000" w:themeColor="text1"/>
        </w:rPr>
      </w:pPr>
      <w:r w:rsidRPr="00520AEC">
        <w:rPr>
          <w:rFonts w:cstheme="minorHAnsi"/>
          <w:color w:val="000000" w:themeColor="text1"/>
        </w:rPr>
        <w:t xml:space="preserve">• carry out and record a regime of regular checks and tests in terms of housekeeping, maintenance, statutory compliance, health &amp; safety compliance, hazard-spotting, safety systems etc. and ensure that any and all remedial works </w:t>
      </w:r>
      <w:r w:rsidR="00BB7CDC" w:rsidRPr="00520AEC">
        <w:rPr>
          <w:rFonts w:cstheme="minorHAnsi"/>
          <w:color w:val="000000" w:themeColor="text1"/>
        </w:rPr>
        <w:t>from</w:t>
      </w:r>
      <w:r w:rsidRPr="00520AEC">
        <w:rPr>
          <w:rFonts w:cstheme="minorHAnsi"/>
          <w:color w:val="000000" w:themeColor="text1"/>
        </w:rPr>
        <w:t xml:space="preserve"> those checks are actioned appropriately. </w:t>
      </w:r>
    </w:p>
    <w:p w14:paraId="3A46574F"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liaise with, support and facilitate the activities of other staff / duty-holders in relation to health &amp; safety. </w:t>
      </w:r>
    </w:p>
    <w:p w14:paraId="31EBCA21"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liaise with, support and facilitate the activities of external contactors carrying out work on the premises be it in relation to reactive maintenance, term maintenance contracts or larger projects. </w:t>
      </w:r>
    </w:p>
    <w:p w14:paraId="10E3915F"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assist with the monitoring the performance of external contractors both generally and in relation to health &amp; safety. </w:t>
      </w:r>
    </w:p>
    <w:p w14:paraId="50E9F783" w14:textId="77777777" w:rsidR="005B5406" w:rsidRPr="00520AEC" w:rsidRDefault="005B5406" w:rsidP="009577CD">
      <w:pPr>
        <w:rPr>
          <w:rFonts w:cstheme="minorHAnsi"/>
          <w:color w:val="000000" w:themeColor="text1"/>
          <w:sz w:val="32"/>
          <w:szCs w:val="32"/>
        </w:rPr>
      </w:pPr>
    </w:p>
    <w:p w14:paraId="7CD514FA" w14:textId="45F486F3" w:rsidR="00066A9D" w:rsidRPr="00520AEC" w:rsidRDefault="00EE5421" w:rsidP="00520AEC">
      <w:pPr>
        <w:pStyle w:val="Heading2"/>
      </w:pPr>
      <w:bookmarkStart w:id="13" w:name="_Toc190972507"/>
      <w:r>
        <w:t xml:space="preserve">Head of Estates </w:t>
      </w:r>
      <w:r w:rsidR="004F79C0">
        <w:t xml:space="preserve">Responsibilities </w:t>
      </w:r>
      <w:bookmarkEnd w:id="13"/>
    </w:p>
    <w:p w14:paraId="36F00004" w14:textId="37523B03" w:rsidR="00066A9D" w:rsidRPr="00520AEC" w:rsidRDefault="004F79C0" w:rsidP="009577CD">
      <w:pPr>
        <w:rPr>
          <w:rFonts w:cstheme="minorHAnsi"/>
          <w:color w:val="000000" w:themeColor="text1"/>
        </w:rPr>
      </w:pPr>
      <w:r w:rsidRPr="00520AEC">
        <w:rPr>
          <w:rFonts w:cstheme="minorHAnsi"/>
          <w:color w:val="000000" w:themeColor="text1"/>
        </w:rPr>
        <w:t xml:space="preserve">The </w:t>
      </w:r>
      <w:r w:rsidR="00EE5421" w:rsidRPr="00520AEC">
        <w:rPr>
          <w:rFonts w:cstheme="minorHAnsi"/>
          <w:color w:val="000000" w:themeColor="text1"/>
        </w:rPr>
        <w:t>Head of Estates</w:t>
      </w:r>
      <w:r w:rsidR="00FD1D48" w:rsidRPr="00520AEC">
        <w:rPr>
          <w:rFonts w:cstheme="minorHAnsi"/>
          <w:color w:val="000000" w:themeColor="text1"/>
        </w:rPr>
        <w:t xml:space="preserve"> </w:t>
      </w:r>
      <w:r w:rsidRPr="00520AEC">
        <w:rPr>
          <w:rFonts w:cstheme="minorHAnsi"/>
          <w:color w:val="000000" w:themeColor="text1"/>
        </w:rPr>
        <w:t xml:space="preserve">shall: </w:t>
      </w:r>
    </w:p>
    <w:p w14:paraId="408B3546"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support all schools to be fully compliant with all current Health &amp; Safety legislation pertaining to school premises. </w:t>
      </w:r>
    </w:p>
    <w:p w14:paraId="64C1A514" w14:textId="7EFA8D1E" w:rsidR="00066A9D" w:rsidRPr="00520AEC" w:rsidRDefault="004F79C0" w:rsidP="009577CD">
      <w:pPr>
        <w:rPr>
          <w:rFonts w:cstheme="minorHAnsi"/>
          <w:color w:val="000000" w:themeColor="text1"/>
        </w:rPr>
      </w:pPr>
      <w:r w:rsidRPr="00520AEC">
        <w:rPr>
          <w:rFonts w:cstheme="minorHAnsi"/>
          <w:color w:val="000000" w:themeColor="text1"/>
        </w:rPr>
        <w:t xml:space="preserve">• bring any serious concerns to the attention of the </w:t>
      </w:r>
      <w:r w:rsidR="00BA24A1" w:rsidRPr="00520AEC">
        <w:rPr>
          <w:rFonts w:cstheme="minorHAnsi"/>
          <w:color w:val="000000" w:themeColor="text1"/>
        </w:rPr>
        <w:t xml:space="preserve">Chief Operating </w:t>
      </w:r>
      <w:r w:rsidR="004724C6" w:rsidRPr="00520AEC">
        <w:rPr>
          <w:rFonts w:cstheme="minorHAnsi"/>
          <w:color w:val="000000" w:themeColor="text1"/>
        </w:rPr>
        <w:t>Officer.</w:t>
      </w:r>
      <w:r w:rsidRPr="00520AEC">
        <w:rPr>
          <w:rFonts w:cstheme="minorHAnsi"/>
          <w:color w:val="000000" w:themeColor="text1"/>
        </w:rPr>
        <w:t xml:space="preserve"> </w:t>
      </w:r>
    </w:p>
    <w:p w14:paraId="78E413F8" w14:textId="0BD545C3" w:rsidR="00066A9D" w:rsidRPr="00520AEC" w:rsidRDefault="004F79C0" w:rsidP="009577CD">
      <w:pPr>
        <w:rPr>
          <w:rFonts w:cstheme="minorHAnsi"/>
          <w:color w:val="000000" w:themeColor="text1"/>
        </w:rPr>
      </w:pPr>
      <w:r w:rsidRPr="00520AEC">
        <w:rPr>
          <w:rFonts w:cstheme="minorHAnsi"/>
          <w:color w:val="000000" w:themeColor="text1"/>
        </w:rPr>
        <w:t>• develop safe operating procedures</w:t>
      </w:r>
      <w:r w:rsidR="00FD1D48" w:rsidRPr="00520AEC">
        <w:rPr>
          <w:rFonts w:cstheme="minorHAnsi"/>
          <w:color w:val="000000" w:themeColor="text1"/>
        </w:rPr>
        <w:t xml:space="preserve"> </w:t>
      </w:r>
      <w:r w:rsidRPr="00520AEC">
        <w:rPr>
          <w:rFonts w:cstheme="minorHAnsi"/>
          <w:color w:val="000000" w:themeColor="text1"/>
        </w:rPr>
        <w:t xml:space="preserve">and guidance documents that identify and take account of all relevant hazards and ensure legislative compliance across the Trust. </w:t>
      </w:r>
    </w:p>
    <w:p w14:paraId="6560081E"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provide competent, guidance and support on health, safety and welfare matters including providing advice on a range of specialist areas, e.g. fire regulations, hazardous substances, occupational diseases, noise, safeguarding machinery, risk assessment, CDM, PAT Testing etc. </w:t>
      </w:r>
    </w:p>
    <w:p w14:paraId="7CEAE0C4" w14:textId="20F45C25" w:rsidR="00066A9D" w:rsidRPr="00520AEC" w:rsidRDefault="004F79C0" w:rsidP="009577CD">
      <w:pPr>
        <w:rPr>
          <w:rFonts w:cstheme="minorHAnsi"/>
          <w:color w:val="000000" w:themeColor="text1"/>
        </w:rPr>
      </w:pPr>
      <w:r w:rsidRPr="00520AEC">
        <w:rPr>
          <w:rFonts w:cstheme="minorHAnsi"/>
          <w:color w:val="000000" w:themeColor="text1"/>
        </w:rPr>
        <w:t xml:space="preserve">• </w:t>
      </w:r>
      <w:r w:rsidR="00C3127E" w:rsidRPr="00520AEC">
        <w:rPr>
          <w:rFonts w:cstheme="minorHAnsi"/>
          <w:color w:val="000000" w:themeColor="text1"/>
        </w:rPr>
        <w:t>provide access to</w:t>
      </w:r>
      <w:r w:rsidRPr="00520AEC">
        <w:rPr>
          <w:rFonts w:cstheme="minorHAnsi"/>
          <w:color w:val="000000" w:themeColor="text1"/>
        </w:rPr>
        <w:t xml:space="preserve"> relevant health &amp; safety training. </w:t>
      </w:r>
    </w:p>
    <w:p w14:paraId="5C374F0D" w14:textId="5CBB0F58" w:rsidR="00066A9D" w:rsidRPr="00520AEC" w:rsidRDefault="004F79C0" w:rsidP="009577CD">
      <w:pPr>
        <w:rPr>
          <w:rFonts w:cstheme="minorHAnsi"/>
          <w:color w:val="000000" w:themeColor="text1"/>
        </w:rPr>
      </w:pPr>
      <w:r w:rsidRPr="00520AEC">
        <w:rPr>
          <w:rFonts w:cstheme="minorHAnsi"/>
          <w:color w:val="000000" w:themeColor="text1"/>
        </w:rPr>
        <w:t xml:space="preserve">• </w:t>
      </w:r>
      <w:r w:rsidR="00DF66E5" w:rsidRPr="00520AEC">
        <w:rPr>
          <w:rFonts w:cstheme="minorHAnsi"/>
          <w:color w:val="000000" w:themeColor="text1"/>
        </w:rPr>
        <w:t xml:space="preserve">ensure </w:t>
      </w:r>
      <w:r w:rsidR="004724C6" w:rsidRPr="00520AEC">
        <w:rPr>
          <w:rFonts w:cstheme="minorHAnsi"/>
          <w:color w:val="000000" w:themeColor="text1"/>
        </w:rPr>
        <w:t xml:space="preserve">that </w:t>
      </w:r>
      <w:r w:rsidRPr="00520AEC">
        <w:rPr>
          <w:rFonts w:cstheme="minorHAnsi"/>
          <w:color w:val="000000" w:themeColor="text1"/>
        </w:rPr>
        <w:t xml:space="preserve">regular site inspections and health &amp; safety </w:t>
      </w:r>
      <w:r w:rsidR="000A1134" w:rsidRPr="00520AEC">
        <w:rPr>
          <w:rFonts w:cstheme="minorHAnsi"/>
          <w:color w:val="000000" w:themeColor="text1"/>
        </w:rPr>
        <w:t xml:space="preserve">audits are </w:t>
      </w:r>
      <w:r w:rsidR="004724C6" w:rsidRPr="00520AEC">
        <w:rPr>
          <w:rFonts w:cstheme="minorHAnsi"/>
          <w:color w:val="000000" w:themeColor="text1"/>
        </w:rPr>
        <w:t xml:space="preserve">being </w:t>
      </w:r>
      <w:r w:rsidR="000A1134" w:rsidRPr="00520AEC">
        <w:rPr>
          <w:rFonts w:cstheme="minorHAnsi"/>
          <w:color w:val="000000" w:themeColor="text1"/>
        </w:rPr>
        <w:t>carried out to</w:t>
      </w:r>
      <w:r w:rsidRPr="00520AEC">
        <w:rPr>
          <w:rFonts w:cstheme="minorHAnsi"/>
          <w:color w:val="000000" w:themeColor="text1"/>
        </w:rPr>
        <w:t xml:space="preserve"> provide </w:t>
      </w:r>
      <w:r w:rsidR="000F435B">
        <w:rPr>
          <w:rFonts w:cstheme="minorHAnsi"/>
          <w:color w:val="000000" w:themeColor="text1"/>
        </w:rPr>
        <w:t>schools</w:t>
      </w:r>
      <w:r w:rsidRPr="00520AEC">
        <w:rPr>
          <w:rFonts w:cstheme="minorHAnsi"/>
          <w:color w:val="000000" w:themeColor="text1"/>
        </w:rPr>
        <w:t xml:space="preserve"> with support, advice and guidance and to ensure policies and procedures are being properly implemented. Maintain records of inspection findings and produce reports that suggest improvements. </w:t>
      </w:r>
    </w:p>
    <w:p w14:paraId="51C68F3F" w14:textId="1C9A634D" w:rsidR="00066A9D" w:rsidRPr="00520AEC" w:rsidRDefault="004F79C0" w:rsidP="009577CD">
      <w:pPr>
        <w:rPr>
          <w:rFonts w:cstheme="minorHAnsi"/>
          <w:color w:val="000000" w:themeColor="text1"/>
        </w:rPr>
      </w:pPr>
      <w:r w:rsidRPr="00520AEC">
        <w:rPr>
          <w:rFonts w:cstheme="minorHAnsi"/>
          <w:color w:val="000000" w:themeColor="text1"/>
        </w:rPr>
        <w:t xml:space="preserve">• </w:t>
      </w:r>
      <w:r w:rsidR="00BA24A1" w:rsidRPr="00520AEC">
        <w:rPr>
          <w:rFonts w:cstheme="minorHAnsi"/>
          <w:color w:val="000000" w:themeColor="text1"/>
        </w:rPr>
        <w:t xml:space="preserve">advise of </w:t>
      </w:r>
      <w:r w:rsidRPr="00520AEC">
        <w:rPr>
          <w:rFonts w:cstheme="minorHAnsi"/>
          <w:color w:val="000000" w:themeColor="text1"/>
        </w:rPr>
        <w:t xml:space="preserve">changes to working practices that ensure safety and legislative compliance. </w:t>
      </w:r>
    </w:p>
    <w:p w14:paraId="423A91C3" w14:textId="2F4EDEE1" w:rsidR="00066A9D" w:rsidRPr="00520AEC" w:rsidRDefault="004F79C0" w:rsidP="009577CD">
      <w:pPr>
        <w:rPr>
          <w:rFonts w:cstheme="minorHAnsi"/>
          <w:color w:val="000000" w:themeColor="text1"/>
        </w:rPr>
      </w:pPr>
      <w:r w:rsidRPr="00520AEC">
        <w:rPr>
          <w:rFonts w:cstheme="minorHAnsi"/>
          <w:color w:val="000000" w:themeColor="text1"/>
        </w:rPr>
        <w:t xml:space="preserve">• </w:t>
      </w:r>
      <w:r w:rsidR="00B31623" w:rsidRPr="00520AEC">
        <w:rPr>
          <w:rFonts w:cstheme="minorHAnsi"/>
          <w:color w:val="000000" w:themeColor="text1"/>
        </w:rPr>
        <w:t>review</w:t>
      </w:r>
      <w:r w:rsidRPr="00520AEC">
        <w:rPr>
          <w:rFonts w:cstheme="minorHAnsi"/>
          <w:color w:val="000000" w:themeColor="text1"/>
        </w:rPr>
        <w:t xml:space="preserve"> risk assessments</w:t>
      </w:r>
      <w:r w:rsidR="00B31623" w:rsidRPr="00520AEC">
        <w:rPr>
          <w:rFonts w:cstheme="minorHAnsi"/>
          <w:color w:val="000000" w:themeColor="text1"/>
        </w:rPr>
        <w:t xml:space="preserve"> and </w:t>
      </w:r>
      <w:r w:rsidRPr="00520AEC">
        <w:rPr>
          <w:rFonts w:cstheme="minorHAnsi"/>
          <w:color w:val="000000" w:themeColor="text1"/>
        </w:rPr>
        <w:t xml:space="preserve">consider how risks could be reduced and implement resultant control measures. </w:t>
      </w:r>
    </w:p>
    <w:p w14:paraId="263DCFB3"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monitor the safe disposal of hazardous substances, e.g. asbestos. </w:t>
      </w:r>
    </w:p>
    <w:p w14:paraId="74E77FEA" w14:textId="08E3BF33" w:rsidR="00066A9D" w:rsidRPr="00520AEC" w:rsidRDefault="004F79C0" w:rsidP="009577CD">
      <w:pPr>
        <w:rPr>
          <w:rFonts w:cstheme="minorHAnsi"/>
          <w:color w:val="000000" w:themeColor="text1"/>
        </w:rPr>
      </w:pPr>
      <w:r w:rsidRPr="00520AEC">
        <w:rPr>
          <w:rFonts w:cstheme="minorHAnsi"/>
          <w:color w:val="000000" w:themeColor="text1"/>
        </w:rPr>
        <w:t xml:space="preserve">• ensure that all health &amp; safety related accidents / incidents / near misses are investigated and, if required under RIDDOR, ensure </w:t>
      </w:r>
      <w:r w:rsidR="000F435B">
        <w:rPr>
          <w:rFonts w:cstheme="minorHAnsi"/>
          <w:color w:val="000000" w:themeColor="text1"/>
        </w:rPr>
        <w:t>schools</w:t>
      </w:r>
      <w:r w:rsidRPr="00520AEC">
        <w:rPr>
          <w:rFonts w:cstheme="minorHAnsi"/>
          <w:color w:val="000000" w:themeColor="text1"/>
        </w:rPr>
        <w:t xml:space="preserve"> are reporting these to the HSE. </w:t>
      </w:r>
    </w:p>
    <w:p w14:paraId="0E8610C0" w14:textId="29BA3E2C" w:rsidR="00066A9D" w:rsidRPr="00520AEC" w:rsidRDefault="004F79C0" w:rsidP="009577CD">
      <w:pPr>
        <w:rPr>
          <w:rFonts w:cstheme="minorHAnsi"/>
          <w:color w:val="000000" w:themeColor="text1"/>
        </w:rPr>
      </w:pPr>
      <w:r w:rsidRPr="00520AEC">
        <w:rPr>
          <w:rFonts w:cstheme="minorHAnsi"/>
          <w:color w:val="000000" w:themeColor="text1"/>
        </w:rPr>
        <w:t xml:space="preserve">• record any accidents / incidents / near misses and produce </w:t>
      </w:r>
      <w:r w:rsidR="00BA24A1" w:rsidRPr="00520AEC">
        <w:rPr>
          <w:rFonts w:cstheme="minorHAnsi"/>
          <w:color w:val="000000" w:themeColor="text1"/>
        </w:rPr>
        <w:t>a quarterly report</w:t>
      </w:r>
      <w:r w:rsidRPr="00520AEC">
        <w:rPr>
          <w:rFonts w:cstheme="minorHAnsi"/>
          <w:color w:val="000000" w:themeColor="text1"/>
        </w:rPr>
        <w:t xml:space="preserve"> for the Trust</w:t>
      </w:r>
      <w:r w:rsidR="004724C6" w:rsidRPr="00520AEC">
        <w:rPr>
          <w:rFonts w:cstheme="minorHAnsi"/>
          <w:color w:val="000000" w:themeColor="text1"/>
        </w:rPr>
        <w:t>ee</w:t>
      </w:r>
      <w:r w:rsidRPr="00520AEC">
        <w:rPr>
          <w:rFonts w:cstheme="minorHAnsi"/>
          <w:color w:val="000000" w:themeColor="text1"/>
        </w:rPr>
        <w:t xml:space="preserve"> </w:t>
      </w:r>
      <w:r w:rsidR="00C432EF">
        <w:rPr>
          <w:rFonts w:cstheme="minorHAnsi"/>
          <w:color w:val="000000" w:themeColor="text1"/>
        </w:rPr>
        <w:t>Directors</w:t>
      </w:r>
      <w:r w:rsidRPr="00520AEC">
        <w:rPr>
          <w:rFonts w:cstheme="minorHAnsi"/>
          <w:color w:val="000000" w:themeColor="text1"/>
        </w:rPr>
        <w:t xml:space="preserve">. </w:t>
      </w:r>
    </w:p>
    <w:p w14:paraId="70579CF3"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that schools carry out correct, proper and systematic checks, servicing, tests and maintenance, in accordance with good practice and legal compliance, of buildings, equipment, machinery, fixed and / or associated installations etc. provided for the school and that they are suitable for their intended use. </w:t>
      </w:r>
    </w:p>
    <w:p w14:paraId="380C547B" w14:textId="30385274" w:rsidR="00066A9D" w:rsidRPr="00520AEC" w:rsidRDefault="004F79C0" w:rsidP="009577CD">
      <w:pPr>
        <w:rPr>
          <w:rFonts w:cstheme="minorHAnsi"/>
          <w:color w:val="000000" w:themeColor="text1"/>
        </w:rPr>
      </w:pPr>
      <w:r w:rsidRPr="00520AEC">
        <w:rPr>
          <w:rFonts w:cstheme="minorHAnsi"/>
          <w:color w:val="000000" w:themeColor="text1"/>
        </w:rPr>
        <w:t xml:space="preserve">• ensure that contractors engaged to work at school sites are competent to undertake the work required of them and have adequate provision for health &amp; safety - the </w:t>
      </w:r>
      <w:r w:rsidR="00DF66E5" w:rsidRPr="00520AEC">
        <w:rPr>
          <w:rFonts w:cstheme="minorHAnsi"/>
          <w:color w:val="000000" w:themeColor="text1"/>
        </w:rPr>
        <w:t>Head of Buildings &amp; Estates</w:t>
      </w:r>
      <w:r w:rsidRPr="00520AEC">
        <w:rPr>
          <w:rFonts w:cstheme="minorHAnsi"/>
          <w:color w:val="000000" w:themeColor="text1"/>
        </w:rPr>
        <w:t xml:space="preserve"> will be responsible for ensuring Trust-wide compliance with CDM 2015 in relation to all construction projects.</w:t>
      </w:r>
    </w:p>
    <w:p w14:paraId="5373948E" w14:textId="77777777" w:rsidR="005B5406" w:rsidRPr="00520AEC" w:rsidRDefault="004F79C0" w:rsidP="009577CD">
      <w:pPr>
        <w:rPr>
          <w:rFonts w:cstheme="minorHAnsi"/>
          <w:color w:val="000000" w:themeColor="text1"/>
          <w:sz w:val="32"/>
          <w:szCs w:val="32"/>
        </w:rPr>
      </w:pPr>
      <w:r w:rsidRPr="00520AEC">
        <w:rPr>
          <w:rFonts w:cstheme="minorHAnsi"/>
          <w:color w:val="000000" w:themeColor="text1"/>
          <w:sz w:val="32"/>
          <w:szCs w:val="32"/>
        </w:rPr>
        <w:t xml:space="preserve"> </w:t>
      </w:r>
    </w:p>
    <w:p w14:paraId="60B7EFAC" w14:textId="3AC93142" w:rsidR="00066A9D" w:rsidRPr="00520AEC" w:rsidRDefault="004F79C0" w:rsidP="00520AEC">
      <w:pPr>
        <w:pStyle w:val="Heading2"/>
      </w:pPr>
      <w:bookmarkStart w:id="14" w:name="_Toc615546285"/>
      <w:r>
        <w:t xml:space="preserve">Employee’s Responsibilities </w:t>
      </w:r>
      <w:bookmarkEnd w:id="14"/>
    </w:p>
    <w:p w14:paraId="1B34BB52"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As employees, all members of staff have a duty in law to: </w:t>
      </w:r>
    </w:p>
    <w:p w14:paraId="2A6E95FC" w14:textId="77777777" w:rsidR="00BA24A1" w:rsidRPr="00520AEC" w:rsidRDefault="004F79C0" w:rsidP="009577CD">
      <w:pPr>
        <w:rPr>
          <w:rFonts w:cstheme="minorHAnsi"/>
          <w:color w:val="000000" w:themeColor="text1"/>
        </w:rPr>
      </w:pPr>
      <w:r w:rsidRPr="00520AEC">
        <w:rPr>
          <w:rFonts w:cstheme="minorHAnsi"/>
          <w:color w:val="000000" w:themeColor="text1"/>
        </w:rPr>
        <w:t xml:space="preserve">• work safely and responsibly and not interfere with anything provided to safeguard their Health &amp; Safety; </w:t>
      </w:r>
    </w:p>
    <w:p w14:paraId="7B117D23" w14:textId="5E98E3F8" w:rsidR="00066A9D" w:rsidRPr="00520AEC" w:rsidRDefault="004F79C0" w:rsidP="009577CD">
      <w:pPr>
        <w:rPr>
          <w:rFonts w:cstheme="minorHAnsi"/>
          <w:color w:val="000000" w:themeColor="text1"/>
        </w:rPr>
      </w:pPr>
      <w:r w:rsidRPr="00520AEC">
        <w:rPr>
          <w:rFonts w:cstheme="minorHAnsi"/>
          <w:color w:val="000000" w:themeColor="text1"/>
        </w:rPr>
        <w:t xml:space="preserve">• not put their own or any other person’s health &amp; safety at risk. </w:t>
      </w:r>
    </w:p>
    <w:p w14:paraId="68009ED8"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co-operate with managers / leaders on health &amp; safety matters. </w:t>
      </w:r>
    </w:p>
    <w:p w14:paraId="6F797D30" w14:textId="2FD2D7D4" w:rsidR="00066A9D" w:rsidRPr="00520AEC" w:rsidRDefault="004F79C0" w:rsidP="009577CD">
      <w:pPr>
        <w:rPr>
          <w:rFonts w:cstheme="minorHAnsi"/>
          <w:color w:val="000000" w:themeColor="text1"/>
        </w:rPr>
      </w:pPr>
      <w:r w:rsidRPr="00520AEC">
        <w:rPr>
          <w:rFonts w:cstheme="minorHAnsi"/>
          <w:color w:val="000000" w:themeColor="text1"/>
        </w:rPr>
        <w:t xml:space="preserve">Implementation of health &amp; safety policy and procedures is a management </w:t>
      </w:r>
      <w:r w:rsidR="004724C6" w:rsidRPr="00520AEC">
        <w:rPr>
          <w:rFonts w:cstheme="minorHAnsi"/>
          <w:color w:val="000000" w:themeColor="text1"/>
        </w:rPr>
        <w:t>responsibility,</w:t>
      </w:r>
      <w:r w:rsidRPr="00520AEC">
        <w:rPr>
          <w:rFonts w:cstheme="minorHAnsi"/>
          <w:color w:val="000000" w:themeColor="text1"/>
        </w:rPr>
        <w:t xml:space="preserve"> but the co-operation of all employees is essential. All staff are encouraged to participate in improving health &amp; safety by reporting all health &amp; safety concerns to the Head Teacher and to foster safety consciousness and good practice amongst other employees and pupils. All staff employed by the Trust shall: </w:t>
      </w:r>
    </w:p>
    <w:p w14:paraId="30A1A6BE"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ensure they are familiar with, and comply with, the health &amp; safety policy, procedures and guidance issued by the Trust in order to ensure the maintenance of high standards of health &amp; safety in all school premises and activities. </w:t>
      </w:r>
    </w:p>
    <w:p w14:paraId="79D666F9"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take reasonable care for their health &amp; safety at work and that of others who might be affected by their acts or omissions both within the academy and during off-site activities. </w:t>
      </w:r>
    </w:p>
    <w:p w14:paraId="019243E7"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report immediately, to the Head Teacher or to their line manager any serious or immediate danger of which they become aware. </w:t>
      </w:r>
    </w:p>
    <w:p w14:paraId="36831226" w14:textId="77777777" w:rsidR="00066A9D" w:rsidRPr="00520AEC" w:rsidRDefault="004F79C0" w:rsidP="009577CD">
      <w:pPr>
        <w:rPr>
          <w:rFonts w:cstheme="minorHAnsi"/>
          <w:color w:val="000000" w:themeColor="text1"/>
        </w:rPr>
      </w:pPr>
      <w:r w:rsidRPr="00520AEC">
        <w:rPr>
          <w:rFonts w:cstheme="minorHAnsi"/>
          <w:color w:val="000000" w:themeColor="text1"/>
        </w:rPr>
        <w:t xml:space="preserve">• report immediately, or as soon as practicable, any defects noted with plant, equipment, machinery or the workplace generally to the Head Teacher or to their line manager. </w:t>
      </w:r>
    </w:p>
    <w:p w14:paraId="2C4B1216" w14:textId="77777777" w:rsidR="007378C1" w:rsidRPr="00520AEC" w:rsidRDefault="004F79C0" w:rsidP="009577CD">
      <w:pPr>
        <w:rPr>
          <w:rFonts w:cstheme="minorHAnsi"/>
          <w:color w:val="000000" w:themeColor="text1"/>
        </w:rPr>
      </w:pPr>
      <w:r w:rsidRPr="00520AEC">
        <w:rPr>
          <w:rFonts w:cstheme="minorHAnsi"/>
          <w:color w:val="000000" w:themeColor="text1"/>
        </w:rPr>
        <w:t xml:space="preserve">• ensure there is no misuse of anything that has been provided for health &amp; safety purposes. </w:t>
      </w:r>
    </w:p>
    <w:p w14:paraId="2F91F9CE" w14:textId="5CE08494" w:rsidR="00066A9D" w:rsidRPr="00520AEC" w:rsidRDefault="004F79C0" w:rsidP="009577CD">
      <w:pPr>
        <w:rPr>
          <w:rFonts w:cstheme="minorHAnsi"/>
          <w:color w:val="000000" w:themeColor="text1"/>
        </w:rPr>
      </w:pPr>
      <w:r w:rsidRPr="00520AEC">
        <w:rPr>
          <w:rFonts w:cstheme="minorHAnsi"/>
          <w:color w:val="000000" w:themeColor="text1"/>
        </w:rPr>
        <w:t>• use the correct equipment and tools for the job and any protective equipment that may be necessary.</w:t>
      </w:r>
    </w:p>
    <w:p w14:paraId="40418DC5" w14:textId="5701942E" w:rsidR="00066A9D" w:rsidRPr="00520AEC" w:rsidRDefault="004F79C0" w:rsidP="009577CD">
      <w:pPr>
        <w:rPr>
          <w:rFonts w:cstheme="minorHAnsi"/>
          <w:color w:val="000000" w:themeColor="text1"/>
        </w:rPr>
      </w:pPr>
      <w:r w:rsidRPr="00520AEC">
        <w:rPr>
          <w:rFonts w:cstheme="minorHAnsi"/>
          <w:color w:val="000000" w:themeColor="text1"/>
        </w:rPr>
        <w:t xml:space="preserve">• actively participate in, and cooperate with, the health &amp; safety management process. </w:t>
      </w:r>
    </w:p>
    <w:p w14:paraId="4BDBA59B" w14:textId="77177BB5" w:rsidR="00066A9D" w:rsidRPr="00520AEC" w:rsidRDefault="0019468F" w:rsidP="009577CD">
      <w:pPr>
        <w:rPr>
          <w:rFonts w:cstheme="minorHAnsi"/>
          <w:color w:val="000000" w:themeColor="text1"/>
        </w:rPr>
      </w:pPr>
      <w:r w:rsidRPr="00520AEC">
        <w:rPr>
          <w:rFonts w:cstheme="minorHAnsi"/>
          <w:color w:val="000000" w:themeColor="text1"/>
        </w:rPr>
        <w:t>E</w:t>
      </w:r>
      <w:r w:rsidR="004F79C0" w:rsidRPr="00520AEC">
        <w:rPr>
          <w:rFonts w:cstheme="minorHAnsi"/>
          <w:color w:val="000000" w:themeColor="text1"/>
        </w:rPr>
        <w:t xml:space="preserve">ncourage all pupils to follow safe practices and observe safety rules including: </w:t>
      </w:r>
    </w:p>
    <w:p w14:paraId="239109D1" w14:textId="18A3DE06" w:rsidR="00066A9D" w:rsidRPr="00520AEC" w:rsidRDefault="004F79C0" w:rsidP="009577CD">
      <w:pPr>
        <w:rPr>
          <w:rFonts w:cstheme="minorHAnsi"/>
          <w:color w:val="000000" w:themeColor="text1"/>
        </w:rPr>
      </w:pPr>
      <w:r w:rsidRPr="00520AEC">
        <w:rPr>
          <w:rFonts w:cstheme="minorHAnsi"/>
          <w:color w:val="000000" w:themeColor="text1"/>
        </w:rPr>
        <w:t>•</w:t>
      </w:r>
      <w:r w:rsidR="0019468F" w:rsidRPr="00520AEC">
        <w:rPr>
          <w:rFonts w:cstheme="minorHAnsi"/>
          <w:color w:val="000000" w:themeColor="text1"/>
        </w:rPr>
        <w:t xml:space="preserve"> </w:t>
      </w:r>
      <w:r w:rsidRPr="00520AEC">
        <w:rPr>
          <w:rFonts w:cstheme="minorHAnsi"/>
          <w:color w:val="000000" w:themeColor="text1"/>
        </w:rPr>
        <w:t xml:space="preserve">following instructions issued by a member of staff especially in case of an emergency. </w:t>
      </w:r>
    </w:p>
    <w:p w14:paraId="3E7653E3" w14:textId="06C61F8D" w:rsidR="00066A9D" w:rsidRPr="00520AEC" w:rsidRDefault="004F79C0" w:rsidP="009577CD">
      <w:pPr>
        <w:rPr>
          <w:rFonts w:cstheme="minorHAnsi"/>
          <w:color w:val="000000" w:themeColor="text1"/>
        </w:rPr>
      </w:pPr>
      <w:r w:rsidRPr="00520AEC">
        <w:rPr>
          <w:rFonts w:cstheme="minorHAnsi"/>
          <w:color w:val="000000" w:themeColor="text1"/>
        </w:rPr>
        <w:t>•</w:t>
      </w:r>
      <w:r w:rsidR="0019468F" w:rsidRPr="00520AEC">
        <w:rPr>
          <w:rFonts w:cstheme="minorHAnsi"/>
          <w:color w:val="000000" w:themeColor="text1"/>
        </w:rPr>
        <w:t xml:space="preserve"> f</w:t>
      </w:r>
      <w:r w:rsidRPr="00520AEC">
        <w:rPr>
          <w:rFonts w:cstheme="minorHAnsi"/>
          <w:color w:val="000000" w:themeColor="text1"/>
        </w:rPr>
        <w:t xml:space="preserve">ollowing safety and hygiene rules intended to protect the health &amp; safety of themselves and others. </w:t>
      </w:r>
    </w:p>
    <w:p w14:paraId="41FC819F" w14:textId="79B505A3" w:rsidR="00066A9D" w:rsidRPr="00520AEC" w:rsidRDefault="004F79C0" w:rsidP="009577CD">
      <w:pPr>
        <w:rPr>
          <w:rFonts w:cstheme="minorHAnsi"/>
          <w:color w:val="000000" w:themeColor="text1"/>
        </w:rPr>
      </w:pPr>
      <w:r w:rsidRPr="00520AEC">
        <w:rPr>
          <w:rFonts w:cstheme="minorHAnsi"/>
          <w:color w:val="000000" w:themeColor="text1"/>
        </w:rPr>
        <w:t>•</w:t>
      </w:r>
      <w:r w:rsidR="0019468F" w:rsidRPr="00520AEC">
        <w:rPr>
          <w:rFonts w:cstheme="minorHAnsi"/>
          <w:color w:val="000000" w:themeColor="text1"/>
        </w:rPr>
        <w:t xml:space="preserve"> </w:t>
      </w:r>
      <w:r w:rsidRPr="00520AEC">
        <w:rPr>
          <w:rFonts w:cstheme="minorHAnsi"/>
          <w:color w:val="000000" w:themeColor="text1"/>
        </w:rPr>
        <w:t xml:space="preserve">not intentionally interfering with safety equipment, e.g., fire extinguishers and fire alarms. </w:t>
      </w:r>
    </w:p>
    <w:p w14:paraId="39877575" w14:textId="30A63EDE" w:rsidR="00714AC4" w:rsidRPr="00520AEC" w:rsidRDefault="004F79C0" w:rsidP="009577CD">
      <w:pPr>
        <w:rPr>
          <w:rFonts w:cstheme="minorHAnsi"/>
          <w:color w:val="000000" w:themeColor="text1"/>
        </w:rPr>
      </w:pPr>
      <w:r w:rsidRPr="00520AEC">
        <w:rPr>
          <w:rFonts w:cstheme="minorHAnsi"/>
          <w:color w:val="000000" w:themeColor="text1"/>
        </w:rPr>
        <w:t>•</w:t>
      </w:r>
      <w:r w:rsidR="0019468F" w:rsidRPr="00520AEC">
        <w:rPr>
          <w:rFonts w:cstheme="minorHAnsi"/>
          <w:color w:val="000000" w:themeColor="text1"/>
        </w:rPr>
        <w:t xml:space="preserve"> </w:t>
      </w:r>
      <w:r w:rsidRPr="00520AEC">
        <w:rPr>
          <w:rFonts w:cstheme="minorHAnsi"/>
          <w:color w:val="000000" w:themeColor="text1"/>
        </w:rPr>
        <w:t xml:space="preserve">informing a member of staff of any situation, which may affect their safety or that of another pupil. </w:t>
      </w:r>
    </w:p>
    <w:p w14:paraId="514CB92F" w14:textId="77777777" w:rsidR="00714AC4" w:rsidRPr="00520AEC" w:rsidRDefault="00714AC4" w:rsidP="009577CD">
      <w:pPr>
        <w:rPr>
          <w:rFonts w:cstheme="minorHAnsi"/>
          <w:color w:val="000000" w:themeColor="text1"/>
          <w:sz w:val="32"/>
          <w:szCs w:val="32"/>
        </w:rPr>
      </w:pPr>
    </w:p>
    <w:p w14:paraId="1D284577" w14:textId="0769308C" w:rsidR="00714AC4" w:rsidRPr="00520AEC" w:rsidRDefault="004F79C0" w:rsidP="00520AEC">
      <w:pPr>
        <w:pStyle w:val="Heading1"/>
      </w:pPr>
      <w:bookmarkStart w:id="15" w:name="_Toc511614375"/>
      <w:r>
        <w:t xml:space="preserve">Arrangements and Procedures </w:t>
      </w:r>
      <w:bookmarkEnd w:id="15"/>
    </w:p>
    <w:p w14:paraId="4F5E2A68" w14:textId="06D2B4BE" w:rsidR="00714AC4" w:rsidRPr="00520AEC" w:rsidRDefault="004F79C0" w:rsidP="009577CD">
      <w:pPr>
        <w:rPr>
          <w:rFonts w:cstheme="minorHAnsi"/>
          <w:color w:val="000000" w:themeColor="text1"/>
        </w:rPr>
      </w:pPr>
      <w:r w:rsidRPr="00520AEC">
        <w:rPr>
          <w:rFonts w:cstheme="minorHAnsi"/>
          <w:color w:val="000000" w:themeColor="text1"/>
        </w:rPr>
        <w:t xml:space="preserve">Although overall accountability for health &amp; safety lies with Trust, the Head Teacher is responsible for the day-to-day health &amp; safety of staff and pupils in individual schools. The Head Teacher will then delegate some functions to other staff, in particular the School Business Managers / Site Managers / Supervisors / </w:t>
      </w:r>
      <w:r w:rsidR="004724C6" w:rsidRPr="00520AEC">
        <w:rPr>
          <w:rFonts w:cstheme="minorHAnsi"/>
          <w:color w:val="000000" w:themeColor="text1"/>
        </w:rPr>
        <w:t xml:space="preserve">Premises Managers / </w:t>
      </w:r>
      <w:r w:rsidRPr="00520AEC">
        <w:rPr>
          <w:rFonts w:cstheme="minorHAnsi"/>
          <w:color w:val="000000" w:themeColor="text1"/>
        </w:rPr>
        <w:t xml:space="preserve">Caretakers etc. In order to deliver the health &amp; safety policy and procedure and to comply with their responsibilities under this General Policy Statement, each school will approve their own Health &amp; Safety Policy &amp; Procedures. </w:t>
      </w:r>
    </w:p>
    <w:p w14:paraId="600C8260" w14:textId="77777777" w:rsidR="00714AC4" w:rsidRPr="00520AEC" w:rsidRDefault="004F79C0" w:rsidP="00520AEC">
      <w:pPr>
        <w:pStyle w:val="Heading2"/>
      </w:pPr>
      <w:bookmarkStart w:id="16" w:name="_Toc795403940"/>
      <w:r>
        <w:t xml:space="preserve">Monitoring, Review and Audit </w:t>
      </w:r>
      <w:bookmarkEnd w:id="16"/>
    </w:p>
    <w:p w14:paraId="71C2E4ED" w14:textId="081E5BAE" w:rsidR="00714AC4" w:rsidRPr="00520AEC" w:rsidRDefault="004F79C0" w:rsidP="009577CD">
      <w:pPr>
        <w:rPr>
          <w:rFonts w:cstheme="minorHAnsi"/>
          <w:color w:val="000000" w:themeColor="text1"/>
        </w:rPr>
      </w:pPr>
      <w:r w:rsidRPr="00520AEC">
        <w:rPr>
          <w:rFonts w:cstheme="minorHAnsi"/>
          <w:color w:val="000000" w:themeColor="text1"/>
        </w:rPr>
        <w:t xml:space="preserve">Health &amp; Safety arrangements at all new schools (schools joining the Trust) are reviewed prior to </w:t>
      </w:r>
      <w:r w:rsidR="00CC6587">
        <w:rPr>
          <w:rFonts w:cstheme="minorHAnsi"/>
          <w:color w:val="000000" w:themeColor="text1"/>
        </w:rPr>
        <w:t xml:space="preserve">them </w:t>
      </w:r>
      <w:r w:rsidR="0018415E">
        <w:rPr>
          <w:rFonts w:cstheme="minorHAnsi"/>
          <w:color w:val="000000" w:themeColor="text1"/>
        </w:rPr>
        <w:t>joining</w:t>
      </w:r>
      <w:r w:rsidRPr="00520AEC">
        <w:rPr>
          <w:rFonts w:cstheme="minorHAnsi"/>
          <w:color w:val="000000" w:themeColor="text1"/>
        </w:rPr>
        <w:t xml:space="preserve"> by the </w:t>
      </w:r>
      <w:r w:rsidR="00FF32C4" w:rsidRPr="00520AEC">
        <w:rPr>
          <w:rFonts w:cstheme="minorHAnsi"/>
          <w:color w:val="000000" w:themeColor="text1"/>
        </w:rPr>
        <w:t>Trust</w:t>
      </w:r>
      <w:r w:rsidRPr="00520AEC">
        <w:rPr>
          <w:rFonts w:cstheme="minorHAnsi"/>
          <w:color w:val="000000" w:themeColor="text1"/>
        </w:rPr>
        <w:t xml:space="preserve">. Following this review, an action plan is produced for the Head Teacher to implement. </w:t>
      </w:r>
    </w:p>
    <w:p w14:paraId="7BC6C076" w14:textId="77777777" w:rsidR="00714AC4" w:rsidRPr="00520AEC" w:rsidRDefault="004F79C0" w:rsidP="009577CD">
      <w:pPr>
        <w:rPr>
          <w:rFonts w:cstheme="minorHAnsi"/>
          <w:color w:val="000000" w:themeColor="text1"/>
        </w:rPr>
      </w:pPr>
      <w:r w:rsidRPr="00520AEC">
        <w:rPr>
          <w:rFonts w:cstheme="minorHAnsi"/>
          <w:color w:val="000000" w:themeColor="text1"/>
        </w:rPr>
        <w:t xml:space="preserve">Existing schools: Health &amp; safety arrangements at existing schools are monitored as follows: </w:t>
      </w:r>
    </w:p>
    <w:p w14:paraId="2FED20D7" w14:textId="6BB183C8" w:rsidR="00714AC4" w:rsidRPr="00520AEC" w:rsidRDefault="004F79C0" w:rsidP="009577CD">
      <w:pPr>
        <w:rPr>
          <w:rFonts w:cstheme="minorHAnsi"/>
          <w:color w:val="000000" w:themeColor="text1"/>
        </w:rPr>
      </w:pPr>
      <w:r w:rsidRPr="00520AEC">
        <w:rPr>
          <w:rFonts w:cstheme="minorHAnsi"/>
          <w:color w:val="000000" w:themeColor="text1"/>
        </w:rPr>
        <w:t xml:space="preserve">• Daily – proactive, visual “housekeeping” checks by all staff to identify any potential health &amp; safety issues. If identified, these should be reported immediately to the responsible </w:t>
      </w:r>
      <w:r w:rsidR="004724C6" w:rsidRPr="00520AEC">
        <w:rPr>
          <w:rFonts w:cstheme="minorHAnsi"/>
          <w:color w:val="000000" w:themeColor="text1"/>
        </w:rPr>
        <w:t xml:space="preserve">premises </w:t>
      </w:r>
      <w:r w:rsidRPr="00520AEC">
        <w:rPr>
          <w:rFonts w:cstheme="minorHAnsi"/>
          <w:color w:val="000000" w:themeColor="text1"/>
        </w:rPr>
        <w:t xml:space="preserve">manager or member of staff. </w:t>
      </w:r>
    </w:p>
    <w:p w14:paraId="35FE5BBA" w14:textId="0EBE5A3E" w:rsidR="00714AC4" w:rsidRPr="00520AEC" w:rsidRDefault="004F79C0" w:rsidP="009577CD">
      <w:pPr>
        <w:rPr>
          <w:rFonts w:cstheme="minorHAnsi"/>
          <w:color w:val="000000" w:themeColor="text1"/>
        </w:rPr>
      </w:pPr>
      <w:r w:rsidRPr="00520AEC">
        <w:rPr>
          <w:rFonts w:cstheme="minorHAnsi"/>
          <w:color w:val="000000" w:themeColor="text1"/>
        </w:rPr>
        <w:t>• Systematic - regular and scheduled checks, tests, servicing and maintenance of health &amp; safety systems carried out by the Site Manager</w:t>
      </w:r>
      <w:r w:rsidR="004724C6" w:rsidRPr="00520AEC">
        <w:rPr>
          <w:rFonts w:cstheme="minorHAnsi"/>
          <w:color w:val="000000" w:themeColor="text1"/>
        </w:rPr>
        <w:t xml:space="preserve"> / Caretaker </w:t>
      </w:r>
      <w:r w:rsidRPr="00520AEC">
        <w:rPr>
          <w:rFonts w:cstheme="minorHAnsi"/>
          <w:color w:val="000000" w:themeColor="text1"/>
        </w:rPr>
        <w:t xml:space="preserve">and / or contractors with frequency determined by legal compliance and practical (good practice) factors relevant to the nature of the system, e.g. annual PAT Testing, 5-yearly Periodic Inspection &amp; Test of fixed electrical installations, weekly tests on fire alarm call points, annual cleaning of kitchen extraction hoods etc. Systematic maintenance and compliance requirements will be scheduled, recorded and monitored centrally. </w:t>
      </w:r>
    </w:p>
    <w:p w14:paraId="142319C6" w14:textId="77777777" w:rsidR="00714AC4" w:rsidRPr="00520AEC" w:rsidRDefault="004F79C0" w:rsidP="009577CD">
      <w:pPr>
        <w:rPr>
          <w:rFonts w:cstheme="minorHAnsi"/>
          <w:color w:val="000000" w:themeColor="text1"/>
        </w:rPr>
      </w:pPr>
      <w:r w:rsidRPr="00520AEC">
        <w:rPr>
          <w:rFonts w:cstheme="minorHAnsi"/>
          <w:color w:val="000000" w:themeColor="text1"/>
        </w:rPr>
        <w:t xml:space="preserve">• Ongoing - continual review by the Head Teacher of performance and progress against health &amp; safety targets (both school-specific and Trust-wide). </w:t>
      </w:r>
    </w:p>
    <w:p w14:paraId="22C41549" w14:textId="761D9847" w:rsidR="00714AC4" w:rsidRPr="00520AEC" w:rsidRDefault="004F79C0" w:rsidP="009577CD">
      <w:pPr>
        <w:rPr>
          <w:rFonts w:cstheme="minorHAnsi"/>
          <w:color w:val="000000" w:themeColor="text1"/>
        </w:rPr>
      </w:pPr>
      <w:r w:rsidRPr="00520AEC">
        <w:rPr>
          <w:rFonts w:cstheme="minorHAnsi"/>
          <w:color w:val="000000" w:themeColor="text1"/>
        </w:rPr>
        <w:t xml:space="preserve">• Annually (ideally termly) - formal audit inspection of estate by the Head with written report to the </w:t>
      </w:r>
      <w:r w:rsidR="004724C6" w:rsidRPr="00520AEC">
        <w:rPr>
          <w:rFonts w:cstheme="minorHAnsi"/>
          <w:color w:val="000000" w:themeColor="text1"/>
        </w:rPr>
        <w:t>Local Committee</w:t>
      </w:r>
      <w:r w:rsidRPr="00520AEC">
        <w:rPr>
          <w:rFonts w:cstheme="minorHAnsi"/>
          <w:color w:val="000000" w:themeColor="text1"/>
        </w:rPr>
        <w:t xml:space="preserve">. </w:t>
      </w:r>
    </w:p>
    <w:p w14:paraId="2C693F90" w14:textId="0F762280" w:rsidR="00714AC4" w:rsidRDefault="004F79C0" w:rsidP="009577CD">
      <w:pPr>
        <w:rPr>
          <w:rFonts w:cstheme="minorHAnsi"/>
          <w:color w:val="000000" w:themeColor="text1"/>
        </w:rPr>
      </w:pPr>
      <w:r w:rsidRPr="00520AEC">
        <w:rPr>
          <w:rFonts w:cstheme="minorHAnsi"/>
          <w:color w:val="000000" w:themeColor="text1"/>
        </w:rPr>
        <w:t xml:space="preserve">• As required - audit of health &amp; safety arrangements (including site inspections) by the </w:t>
      </w:r>
      <w:r w:rsidR="00FF32C4" w:rsidRPr="00520AEC">
        <w:rPr>
          <w:rFonts w:cstheme="minorHAnsi"/>
          <w:color w:val="000000" w:themeColor="text1"/>
        </w:rPr>
        <w:t>Head</w:t>
      </w:r>
      <w:r w:rsidRPr="00520AEC">
        <w:rPr>
          <w:rFonts w:cstheme="minorHAnsi"/>
          <w:color w:val="000000" w:themeColor="text1"/>
        </w:rPr>
        <w:t xml:space="preserve"> or contractors appointed by </w:t>
      </w:r>
      <w:r w:rsidR="00FF32C4" w:rsidRPr="00520AEC">
        <w:rPr>
          <w:rFonts w:cstheme="minorHAnsi"/>
          <w:color w:val="000000" w:themeColor="text1"/>
        </w:rPr>
        <w:t>them</w:t>
      </w:r>
      <w:r w:rsidRPr="00520AEC">
        <w:rPr>
          <w:rFonts w:cstheme="minorHAnsi"/>
          <w:color w:val="000000" w:themeColor="text1"/>
        </w:rPr>
        <w:t xml:space="preserve">. </w:t>
      </w:r>
    </w:p>
    <w:p w14:paraId="71A640AA" w14:textId="77777777" w:rsidR="000F43FB" w:rsidRPr="00520AEC" w:rsidRDefault="000F43FB" w:rsidP="000F43FB">
      <w:pPr>
        <w:pStyle w:val="Heading2"/>
      </w:pPr>
      <w:bookmarkStart w:id="17" w:name="_Toc640589837"/>
      <w:r>
        <w:t>Health and Safety Arrangements</w:t>
      </w:r>
      <w:bookmarkEnd w:id="17"/>
    </w:p>
    <w:p w14:paraId="26EE8835" w14:textId="3DF64CA7" w:rsidR="00714AC4" w:rsidRPr="00520AEC" w:rsidRDefault="004F79C0" w:rsidP="009577CD">
      <w:pPr>
        <w:rPr>
          <w:rFonts w:cstheme="minorHAnsi"/>
          <w:color w:val="000000" w:themeColor="text1"/>
        </w:rPr>
      </w:pPr>
      <w:r w:rsidRPr="00520AEC">
        <w:rPr>
          <w:rFonts w:cstheme="minorHAnsi"/>
          <w:color w:val="000000" w:themeColor="text1"/>
        </w:rPr>
        <w:t xml:space="preserve">The arrangements section of the Health and Safety Policy details </w:t>
      </w:r>
      <w:r w:rsidR="00577BDA">
        <w:rPr>
          <w:rFonts w:cstheme="minorHAnsi"/>
          <w:color w:val="000000" w:themeColor="text1"/>
        </w:rPr>
        <w:t>T</w:t>
      </w:r>
      <w:r w:rsidRPr="00520AEC">
        <w:rPr>
          <w:rFonts w:cstheme="minorHAnsi"/>
          <w:color w:val="000000" w:themeColor="text1"/>
        </w:rPr>
        <w:t xml:space="preserve">he </w:t>
      </w:r>
      <w:r w:rsidR="004F34C0" w:rsidRPr="00520AEC">
        <w:rPr>
          <w:rFonts w:cstheme="minorHAnsi"/>
          <w:color w:val="000000" w:themeColor="text1"/>
        </w:rPr>
        <w:t>Good Shepherds Trust (GST)</w:t>
      </w:r>
      <w:r w:rsidRPr="00520AEC">
        <w:rPr>
          <w:rFonts w:cstheme="minorHAnsi"/>
          <w:color w:val="000000" w:themeColor="text1"/>
        </w:rPr>
        <w:t xml:space="preserve"> procedures for: </w:t>
      </w:r>
    </w:p>
    <w:p w14:paraId="2AEF9736" w14:textId="77777777" w:rsidR="00714AC4"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Implementing the Health and Safety Policy to comply with statutory requirements under the Health and Safety at Work Act 1974</w:t>
      </w:r>
    </w:p>
    <w:p w14:paraId="4E12E1F2" w14:textId="1EFB263A" w:rsidR="00714AC4" w:rsidRPr="00520AEC" w:rsidRDefault="004F79C0" w:rsidP="009577CD">
      <w:pPr>
        <w:rPr>
          <w:rFonts w:cstheme="minorHAnsi"/>
          <w:color w:val="000000" w:themeColor="text1"/>
        </w:rPr>
      </w:pPr>
      <w:r w:rsidRPr="00520AEC">
        <w:rPr>
          <w:rFonts w:cstheme="minorHAnsi"/>
          <w:color w:val="000000" w:themeColor="text1"/>
        </w:rPr>
        <w:t xml:space="preserve"> </w:t>
      </w:r>
      <w:r w:rsidRPr="00520AEC">
        <w:rPr>
          <w:rFonts w:ascii="Symbol" w:eastAsia="Symbol" w:hAnsi="Symbol" w:cstheme="minorHAnsi"/>
          <w:color w:val="000000" w:themeColor="text1"/>
        </w:rPr>
        <w:t></w:t>
      </w:r>
      <w:r w:rsidRPr="00520AEC">
        <w:rPr>
          <w:rFonts w:cstheme="minorHAnsi"/>
          <w:color w:val="000000" w:themeColor="text1"/>
        </w:rPr>
        <w:t xml:space="preserve"> This policy applies to all staff (including agency staff), </w:t>
      </w:r>
      <w:r w:rsidR="00641B9D" w:rsidRPr="00520AEC">
        <w:rPr>
          <w:rFonts w:cstheme="minorHAnsi"/>
          <w:color w:val="000000" w:themeColor="text1"/>
        </w:rPr>
        <w:t xml:space="preserve">Trustee </w:t>
      </w:r>
      <w:r w:rsidR="00280CA0">
        <w:rPr>
          <w:rFonts w:cstheme="minorHAnsi"/>
          <w:color w:val="000000" w:themeColor="text1"/>
        </w:rPr>
        <w:t>Directors</w:t>
      </w:r>
      <w:r w:rsidR="00641B9D" w:rsidRPr="00520AEC">
        <w:rPr>
          <w:rFonts w:cstheme="minorHAnsi"/>
          <w:color w:val="000000" w:themeColor="text1"/>
        </w:rPr>
        <w:t xml:space="preserve">, Chief Executive Officer, Chief Operating Officer, </w:t>
      </w:r>
      <w:r w:rsidRPr="00520AEC">
        <w:rPr>
          <w:rFonts w:cstheme="minorHAnsi"/>
          <w:color w:val="000000" w:themeColor="text1"/>
        </w:rPr>
        <w:t xml:space="preserve">Directors, </w:t>
      </w:r>
      <w:r w:rsidR="00641B9D" w:rsidRPr="00520AEC">
        <w:rPr>
          <w:rFonts w:cstheme="minorHAnsi"/>
          <w:color w:val="000000" w:themeColor="text1"/>
        </w:rPr>
        <w:t>Local Committee</w:t>
      </w:r>
      <w:r w:rsidR="0028770B">
        <w:rPr>
          <w:rFonts w:cstheme="minorHAnsi"/>
          <w:color w:val="000000" w:themeColor="text1"/>
        </w:rPr>
        <w:t xml:space="preserve"> members</w:t>
      </w:r>
      <w:r w:rsidRPr="00520AEC">
        <w:rPr>
          <w:rFonts w:cstheme="minorHAnsi"/>
          <w:color w:val="000000" w:themeColor="text1"/>
        </w:rPr>
        <w:t xml:space="preserve">, visitors and contractors. Roles and responsibilities of all are clearly stated within the policy. </w:t>
      </w:r>
    </w:p>
    <w:p w14:paraId="26486BB7" w14:textId="2311175F" w:rsidR="00714AC4" w:rsidRDefault="004F79C0" w:rsidP="009577CD">
      <w:pPr>
        <w:rPr>
          <w:rFonts w:cstheme="minorHAnsi"/>
          <w:color w:val="000000" w:themeColor="text1"/>
        </w:rPr>
      </w:pPr>
      <w:r w:rsidRPr="00520AEC">
        <w:rPr>
          <w:rFonts w:cstheme="minorHAnsi"/>
          <w:color w:val="000000" w:themeColor="text1"/>
        </w:rPr>
        <w:t xml:space="preserve">The following arrangements ensure that </w:t>
      </w:r>
      <w:r w:rsidR="004F34C0" w:rsidRPr="00520AEC">
        <w:rPr>
          <w:rFonts w:cstheme="minorHAnsi"/>
          <w:color w:val="000000" w:themeColor="text1"/>
        </w:rPr>
        <w:t xml:space="preserve">the Trust </w:t>
      </w:r>
      <w:r w:rsidRPr="00520AEC">
        <w:rPr>
          <w:rFonts w:cstheme="minorHAnsi"/>
          <w:color w:val="000000" w:themeColor="text1"/>
        </w:rPr>
        <w:t xml:space="preserve">meets its objectives to provide a safe and healthy working and learning environment. These arrangements cover common occupational Health and Safety issues. </w:t>
      </w:r>
      <w:r w:rsidR="00D71711">
        <w:rPr>
          <w:rFonts w:cstheme="minorHAnsi"/>
          <w:color w:val="000000" w:themeColor="text1"/>
        </w:rPr>
        <w:t>The Trust</w:t>
      </w:r>
      <w:r w:rsidRPr="00520AEC">
        <w:rPr>
          <w:rFonts w:cstheme="minorHAnsi"/>
          <w:color w:val="000000" w:themeColor="text1"/>
        </w:rPr>
        <w:t xml:space="preserve"> will review, amend and add to these as required. Schools whose activities may give rise to specific risks will produce additional arrangements </w:t>
      </w:r>
      <w:r w:rsidR="00641B9D" w:rsidRPr="00520AEC">
        <w:rPr>
          <w:rFonts w:cstheme="minorHAnsi"/>
          <w:color w:val="000000" w:themeColor="text1"/>
        </w:rPr>
        <w:t xml:space="preserve">at local level </w:t>
      </w:r>
      <w:r w:rsidRPr="00520AEC">
        <w:rPr>
          <w:rFonts w:cstheme="minorHAnsi"/>
          <w:color w:val="000000" w:themeColor="text1"/>
        </w:rPr>
        <w:t>to ensure controls are maintained</w:t>
      </w:r>
      <w:r w:rsidR="0012794A" w:rsidRPr="00520AEC">
        <w:rPr>
          <w:rFonts w:cstheme="minorHAnsi"/>
          <w:color w:val="000000" w:themeColor="text1"/>
        </w:rPr>
        <w:t>.</w:t>
      </w:r>
      <w:r w:rsidRPr="00520AEC">
        <w:rPr>
          <w:rFonts w:cstheme="minorHAnsi"/>
          <w:color w:val="000000" w:themeColor="text1"/>
        </w:rPr>
        <w:t xml:space="preserve"> </w:t>
      </w:r>
    </w:p>
    <w:p w14:paraId="5AE89902" w14:textId="77777777" w:rsidR="00714AC4" w:rsidRPr="00520AEC" w:rsidRDefault="004F79C0" w:rsidP="00520AEC">
      <w:pPr>
        <w:pStyle w:val="Heading2"/>
      </w:pPr>
      <w:bookmarkStart w:id="18" w:name="_Toc1038865395"/>
      <w:r>
        <w:t xml:space="preserve">Accident and Incident Reporting and Investigation </w:t>
      </w:r>
      <w:bookmarkEnd w:id="18"/>
    </w:p>
    <w:p w14:paraId="25DCFBEC" w14:textId="7E7B5DA0" w:rsidR="00714AC4" w:rsidRPr="00520AEC" w:rsidRDefault="004F79C0" w:rsidP="009577CD">
      <w:pPr>
        <w:rPr>
          <w:rFonts w:cstheme="minorHAnsi"/>
          <w:color w:val="000000" w:themeColor="text1"/>
        </w:rPr>
      </w:pPr>
      <w:r w:rsidRPr="00520AEC">
        <w:rPr>
          <w:rFonts w:cstheme="minorHAnsi"/>
          <w:color w:val="000000" w:themeColor="text1"/>
        </w:rPr>
        <w:t xml:space="preserve">All accidents, incidents, near misses and dangerous occurrences must be recorded on an accident report or an incident report. </w:t>
      </w:r>
      <w:r w:rsidR="00641B9D" w:rsidRPr="00520AEC">
        <w:rPr>
          <w:rFonts w:cstheme="minorHAnsi"/>
          <w:color w:val="000000" w:themeColor="text1"/>
        </w:rPr>
        <w:t xml:space="preserve">A copy of the incident report to be sent to the GST Chief Operating Officer &amp; the Head of Estates. </w:t>
      </w:r>
      <w:r w:rsidRPr="00520AEC">
        <w:rPr>
          <w:rFonts w:cstheme="minorHAnsi"/>
          <w:color w:val="000000" w:themeColor="text1"/>
        </w:rPr>
        <w:t xml:space="preserve">Accidents near misses and dangerous occurrences include: </w:t>
      </w:r>
    </w:p>
    <w:p w14:paraId="47F74EB4" w14:textId="77777777" w:rsidR="00714AC4"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Accidents to staff which result in even a minor injury </w:t>
      </w:r>
    </w:p>
    <w:p w14:paraId="2B819882" w14:textId="3E89AC89" w:rsidR="00714AC4" w:rsidRPr="00520AEC" w:rsidRDefault="004F79C0" w:rsidP="009577CD">
      <w:pPr>
        <w:rPr>
          <w:rFonts w:cstheme="minorHAnsi"/>
          <w:color w:val="000000" w:themeColor="text1"/>
        </w:rPr>
      </w:pPr>
      <w:r w:rsidRPr="00520AEC">
        <w:rPr>
          <w:rFonts w:cstheme="minorHAnsi"/>
          <w:color w:val="000000" w:themeColor="text1"/>
        </w:rPr>
        <w:t xml:space="preserve">· Accidents involving third parties, i.e. non-employees, </w:t>
      </w:r>
      <w:r w:rsidR="00641B9D" w:rsidRPr="00520AEC">
        <w:rPr>
          <w:rFonts w:cstheme="minorHAnsi"/>
          <w:color w:val="000000" w:themeColor="text1"/>
        </w:rPr>
        <w:t>pupils</w:t>
      </w:r>
      <w:r w:rsidRPr="00520AEC">
        <w:rPr>
          <w:rFonts w:cstheme="minorHAnsi"/>
          <w:color w:val="000000" w:themeColor="text1"/>
        </w:rPr>
        <w:t>, visitors, contractors, and members of the public.</w:t>
      </w:r>
    </w:p>
    <w:p w14:paraId="07FC6A36" w14:textId="77777777" w:rsidR="00714AC4" w:rsidRPr="00520AEC" w:rsidRDefault="004F79C0" w:rsidP="009577CD">
      <w:pPr>
        <w:rPr>
          <w:rFonts w:cstheme="minorHAnsi"/>
          <w:color w:val="000000" w:themeColor="text1"/>
        </w:rPr>
      </w:pPr>
      <w:r w:rsidRPr="00520AEC">
        <w:rPr>
          <w:rFonts w:cstheme="minorHAnsi"/>
          <w:color w:val="000000" w:themeColor="text1"/>
        </w:rPr>
        <w:t xml:space="preserve"> </w:t>
      </w:r>
      <w:r w:rsidRPr="00520AEC">
        <w:rPr>
          <w:rFonts w:ascii="Symbol" w:eastAsia="Symbol" w:hAnsi="Symbol" w:cstheme="minorHAnsi"/>
          <w:color w:val="000000" w:themeColor="text1"/>
        </w:rPr>
        <w:t></w:t>
      </w:r>
      <w:r w:rsidRPr="00520AEC">
        <w:rPr>
          <w:rFonts w:cstheme="minorHAnsi"/>
          <w:color w:val="000000" w:themeColor="text1"/>
        </w:rPr>
        <w:t xml:space="preserve"> Incidents such as theft, break in, water damage (flooding) and vandalism </w:t>
      </w:r>
    </w:p>
    <w:p w14:paraId="3A93A186" w14:textId="77777777" w:rsidR="00714AC4"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Near misses – incidents where no one is injured but there was potential for injury </w:t>
      </w:r>
    </w:p>
    <w:p w14:paraId="744E5DB1" w14:textId="77777777" w:rsidR="00714AC4"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Physical assaults or verbal abuse </w:t>
      </w:r>
    </w:p>
    <w:p w14:paraId="6681E2EA" w14:textId="30C6F167" w:rsidR="00714AC4"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Dangerous occurrences such as fire, gas leaks or explosions, chemical spillages, damage to asbestos materials resulting in persons being exposed to asbestos fibres, failure or collapse of lifting equipment such as hoists</w:t>
      </w:r>
      <w:r w:rsidR="00641B9D" w:rsidRPr="00520AEC">
        <w:rPr>
          <w:rFonts w:cstheme="minorHAnsi"/>
          <w:color w:val="000000" w:themeColor="text1"/>
        </w:rPr>
        <w:t xml:space="preserve"> </w:t>
      </w:r>
      <w:r w:rsidRPr="00520AEC">
        <w:rPr>
          <w:rFonts w:cstheme="minorHAnsi"/>
          <w:color w:val="000000" w:themeColor="text1"/>
        </w:rPr>
        <w:t xml:space="preserve">etc. </w:t>
      </w:r>
    </w:p>
    <w:p w14:paraId="6493D088" w14:textId="1DD55B06" w:rsidR="0012794A"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Work related ill-health such as dermatitis from the use of chemicals, occupational asthma, and musculoskeletal pain as a result of using computers or manual handling etc. Refer to guidance from the </w:t>
      </w:r>
      <w:hyperlink r:id="rId24" w:history="1">
        <w:r w:rsidRPr="00520AEC">
          <w:rPr>
            <w:rStyle w:val="Hyperlink"/>
            <w:rFonts w:cstheme="minorHAnsi"/>
          </w:rPr>
          <w:t>Health and Safety Executive (HSE) for accidents/reportable incidents under Reporting of Injuries, Diseases and Dangerous Occurrences Regulations (RIDDOR</w:t>
        </w:r>
      </w:hyperlink>
      <w:r w:rsidRPr="00520AEC">
        <w:rPr>
          <w:rFonts w:cstheme="minorHAnsi"/>
          <w:color w:val="000000" w:themeColor="text1"/>
        </w:rPr>
        <w:t xml:space="preserve">). </w:t>
      </w:r>
    </w:p>
    <w:p w14:paraId="181CD3E0" w14:textId="456FA064" w:rsidR="00714AC4" w:rsidRDefault="004F79C0" w:rsidP="009577CD">
      <w:pPr>
        <w:rPr>
          <w:rFonts w:cstheme="minorHAnsi"/>
          <w:color w:val="000000" w:themeColor="text1"/>
        </w:rPr>
      </w:pPr>
      <w:r w:rsidRPr="00520AEC">
        <w:rPr>
          <w:rFonts w:cstheme="minorHAnsi"/>
          <w:color w:val="000000" w:themeColor="text1"/>
        </w:rPr>
        <w:t xml:space="preserve">All serious accidents must be investigated without delay to ensure that the area concerned is safe to use. If not, the area should be isolated until it can be made safe. Copies of RIDDOR reports should be forwarded for the attention of the </w:t>
      </w:r>
      <w:r w:rsidR="0012794A" w:rsidRPr="00520AEC">
        <w:rPr>
          <w:rFonts w:cstheme="minorHAnsi"/>
          <w:color w:val="000000" w:themeColor="text1"/>
        </w:rPr>
        <w:t>GST</w:t>
      </w:r>
      <w:r w:rsidRPr="00520AEC">
        <w:rPr>
          <w:rFonts w:cstheme="minorHAnsi"/>
          <w:color w:val="000000" w:themeColor="text1"/>
        </w:rPr>
        <w:t xml:space="preserve"> </w:t>
      </w:r>
      <w:r w:rsidR="00641B9D" w:rsidRPr="00520AEC">
        <w:rPr>
          <w:rFonts w:cstheme="minorHAnsi"/>
          <w:color w:val="000000" w:themeColor="text1"/>
        </w:rPr>
        <w:t xml:space="preserve">Chief Operating Officer &amp; the </w:t>
      </w:r>
      <w:r w:rsidR="0012794A" w:rsidRPr="00520AEC">
        <w:rPr>
          <w:rFonts w:cstheme="minorHAnsi"/>
          <w:color w:val="000000" w:themeColor="text1"/>
        </w:rPr>
        <w:t>Head of Estates</w:t>
      </w:r>
      <w:r w:rsidRPr="00520AEC">
        <w:rPr>
          <w:rFonts w:cstheme="minorHAnsi"/>
          <w:color w:val="000000" w:themeColor="text1"/>
        </w:rPr>
        <w:t xml:space="preserve">. </w:t>
      </w:r>
    </w:p>
    <w:p w14:paraId="2405C86B" w14:textId="77777777" w:rsidR="00714AC4" w:rsidRPr="00A934B4" w:rsidRDefault="004F79C0" w:rsidP="00520AEC">
      <w:pPr>
        <w:pStyle w:val="Heading2"/>
      </w:pPr>
      <w:bookmarkStart w:id="19" w:name="_Toc266615627"/>
      <w:r>
        <w:t xml:space="preserve">Asbestos Management and Procedures </w:t>
      </w:r>
      <w:bookmarkEnd w:id="19"/>
    </w:p>
    <w:p w14:paraId="69113FF0" w14:textId="105EE035" w:rsidR="00714AC4" w:rsidRPr="00520AEC" w:rsidRDefault="004F79C0" w:rsidP="009577CD">
      <w:pPr>
        <w:rPr>
          <w:rFonts w:cstheme="minorHAnsi"/>
          <w:color w:val="000000" w:themeColor="text1"/>
        </w:rPr>
      </w:pPr>
      <w:r w:rsidRPr="00520AEC">
        <w:rPr>
          <w:rFonts w:cstheme="minorHAnsi"/>
          <w:color w:val="000000" w:themeColor="text1"/>
        </w:rPr>
        <w:t xml:space="preserve">All schools that contain Asbestos Containing Materials (ACMs) will maintain an asbestos register and will ensure that an annual asbestos condition survey is completed by a competent person. </w:t>
      </w:r>
    </w:p>
    <w:p w14:paraId="78026083" w14:textId="77777777" w:rsidR="00714AC4" w:rsidRPr="00520AEC" w:rsidRDefault="004F79C0" w:rsidP="009577CD">
      <w:pPr>
        <w:rPr>
          <w:rFonts w:cstheme="minorHAnsi"/>
          <w:color w:val="000000" w:themeColor="text1"/>
        </w:rPr>
      </w:pPr>
      <w:r w:rsidRPr="00520AEC">
        <w:rPr>
          <w:rFonts w:cstheme="minorHAnsi"/>
          <w:color w:val="000000" w:themeColor="text1"/>
        </w:rPr>
        <w:t xml:space="preserve">Schools must ensure that no intrusive works take place that could potentially disturb asbestos without consulting the asbestos register. This includes minor works such as drilling walls to erect shelving or running cable. If the area of work is not covered by the asbestos register it is to be presumed that asbestos is present and an asbestos survey must be completed by a competent contractor. </w:t>
      </w:r>
    </w:p>
    <w:p w14:paraId="6A020AF9" w14:textId="63F49224" w:rsidR="00714AC4" w:rsidRPr="00520AEC" w:rsidRDefault="004F79C0" w:rsidP="009577CD">
      <w:pPr>
        <w:rPr>
          <w:rFonts w:cstheme="minorHAnsi"/>
          <w:color w:val="000000" w:themeColor="text1"/>
        </w:rPr>
      </w:pPr>
      <w:r w:rsidRPr="00520AEC">
        <w:rPr>
          <w:rFonts w:cstheme="minorHAnsi"/>
          <w:color w:val="000000" w:themeColor="text1"/>
        </w:rPr>
        <w:t xml:space="preserve">The </w:t>
      </w:r>
      <w:r w:rsidR="0012794A" w:rsidRPr="00520AEC">
        <w:rPr>
          <w:rFonts w:cstheme="minorHAnsi"/>
          <w:color w:val="000000" w:themeColor="text1"/>
        </w:rPr>
        <w:t>Head of Estates</w:t>
      </w:r>
      <w:r w:rsidRPr="00520AEC">
        <w:rPr>
          <w:rFonts w:cstheme="minorHAnsi"/>
          <w:color w:val="000000" w:themeColor="text1"/>
        </w:rPr>
        <w:t xml:space="preserve"> should be contacted for guidance as required. </w:t>
      </w:r>
    </w:p>
    <w:p w14:paraId="23245ECA" w14:textId="77777777" w:rsidR="00714AC4" w:rsidRPr="00520AEC" w:rsidRDefault="004F79C0" w:rsidP="009577CD">
      <w:pPr>
        <w:rPr>
          <w:rFonts w:cstheme="minorHAnsi"/>
          <w:color w:val="000000" w:themeColor="text1"/>
        </w:rPr>
      </w:pPr>
      <w:r w:rsidRPr="00520AEC">
        <w:rPr>
          <w:rFonts w:cstheme="minorHAnsi"/>
          <w:color w:val="000000" w:themeColor="text1"/>
        </w:rPr>
        <w:t xml:space="preserve">Training on asbestos awareness should be provided on an annual basis and on induction. </w:t>
      </w:r>
    </w:p>
    <w:p w14:paraId="712B45F3" w14:textId="38976504" w:rsidR="00714AC4" w:rsidRDefault="004F79C0" w:rsidP="009577CD">
      <w:pPr>
        <w:rPr>
          <w:rFonts w:cstheme="minorHAnsi"/>
          <w:color w:val="000000" w:themeColor="text1"/>
        </w:rPr>
      </w:pPr>
      <w:r w:rsidRPr="00520AEC">
        <w:rPr>
          <w:rFonts w:cstheme="minorHAnsi"/>
          <w:color w:val="000000" w:themeColor="text1"/>
        </w:rPr>
        <w:t xml:space="preserve">The above policy and procedures applies to all staff and contractors. </w:t>
      </w:r>
    </w:p>
    <w:p w14:paraId="3980326D" w14:textId="77777777" w:rsidR="00714AC4" w:rsidRPr="00520AEC" w:rsidRDefault="004F79C0" w:rsidP="00520AEC">
      <w:pPr>
        <w:pStyle w:val="Heading2"/>
      </w:pPr>
      <w:bookmarkStart w:id="20" w:name="_Toc1133065165"/>
      <w:r>
        <w:t xml:space="preserve">Contractors </w:t>
      </w:r>
      <w:bookmarkEnd w:id="20"/>
    </w:p>
    <w:p w14:paraId="5CF86A7D" w14:textId="76E3A7E7" w:rsidR="00714AC4" w:rsidRPr="00520AEC" w:rsidRDefault="004F79C0" w:rsidP="009577CD">
      <w:pPr>
        <w:rPr>
          <w:rFonts w:cstheme="minorHAnsi"/>
          <w:color w:val="000000" w:themeColor="text1"/>
        </w:rPr>
      </w:pPr>
      <w:r w:rsidRPr="00520AEC">
        <w:rPr>
          <w:rFonts w:cstheme="minorHAnsi"/>
          <w:color w:val="000000" w:themeColor="text1"/>
        </w:rPr>
        <w:t xml:space="preserve">Please refer to the </w:t>
      </w:r>
      <w:r w:rsidR="00264096" w:rsidRPr="00520AEC">
        <w:rPr>
          <w:rFonts w:cstheme="minorHAnsi"/>
          <w:color w:val="000000" w:themeColor="text1"/>
        </w:rPr>
        <w:t>Health &amp; Safety Instructions and Guidance for Contractors.</w:t>
      </w:r>
      <w:r w:rsidRPr="00520AEC">
        <w:rPr>
          <w:rFonts w:cstheme="minorHAnsi"/>
          <w:color w:val="000000" w:themeColor="text1"/>
        </w:rPr>
        <w:t xml:space="preserve"> </w:t>
      </w:r>
    </w:p>
    <w:p w14:paraId="24591D20" w14:textId="3B6FFC7F" w:rsidR="00714AC4" w:rsidRPr="00520AEC" w:rsidRDefault="004F79C0" w:rsidP="009577CD">
      <w:pPr>
        <w:rPr>
          <w:rFonts w:cstheme="minorHAnsi"/>
          <w:color w:val="000000" w:themeColor="text1"/>
        </w:rPr>
      </w:pPr>
      <w:r w:rsidRPr="00520AEC">
        <w:rPr>
          <w:rFonts w:cstheme="minorHAnsi"/>
          <w:color w:val="000000" w:themeColor="text1"/>
        </w:rPr>
        <w:t>Schools should ensure contractors are competent to perform the task allocated and have the required qualifications</w:t>
      </w:r>
      <w:r w:rsidR="00656984" w:rsidRPr="00520AEC">
        <w:rPr>
          <w:rFonts w:cstheme="minorHAnsi"/>
          <w:color w:val="000000" w:themeColor="text1"/>
        </w:rPr>
        <w:t xml:space="preserve"> and insurance</w:t>
      </w:r>
      <w:r w:rsidRPr="00520AEC">
        <w:rPr>
          <w:rFonts w:cstheme="minorHAnsi"/>
          <w:color w:val="000000" w:themeColor="text1"/>
        </w:rPr>
        <w:t xml:space="preserve">. Method Statements and Risk Assessments should be checked prior to work commencing. The </w:t>
      </w:r>
      <w:r w:rsidR="0012794A" w:rsidRPr="00520AEC">
        <w:rPr>
          <w:rFonts w:cstheme="minorHAnsi"/>
          <w:color w:val="000000" w:themeColor="text1"/>
        </w:rPr>
        <w:t>Head of Estates</w:t>
      </w:r>
      <w:r w:rsidRPr="00520AEC">
        <w:rPr>
          <w:rFonts w:cstheme="minorHAnsi"/>
          <w:color w:val="000000" w:themeColor="text1"/>
        </w:rPr>
        <w:t xml:space="preserve"> should be contacted for guidance as required. </w:t>
      </w:r>
    </w:p>
    <w:p w14:paraId="0AD47BD6" w14:textId="7E408257" w:rsidR="00714AC4" w:rsidRDefault="004F79C0" w:rsidP="009577CD">
      <w:pPr>
        <w:rPr>
          <w:rFonts w:cstheme="minorHAnsi"/>
          <w:color w:val="000000" w:themeColor="text1"/>
        </w:rPr>
      </w:pPr>
      <w:r w:rsidRPr="00520AEC">
        <w:rPr>
          <w:rFonts w:cstheme="minorHAnsi"/>
          <w:color w:val="000000" w:themeColor="text1"/>
        </w:rPr>
        <w:t>Safe methods of working are to be agreed in advance of work commencing. DBS clearance where applicable is to be provided in advance of work commencing</w:t>
      </w:r>
      <w:r w:rsidR="00DF66E5" w:rsidRPr="00520AEC">
        <w:rPr>
          <w:rFonts w:cstheme="minorHAnsi"/>
          <w:color w:val="000000" w:themeColor="text1"/>
        </w:rPr>
        <w:t>.</w:t>
      </w:r>
      <w:r w:rsidRPr="00520AEC">
        <w:rPr>
          <w:rFonts w:cstheme="minorHAnsi"/>
          <w:color w:val="000000" w:themeColor="text1"/>
        </w:rPr>
        <w:t xml:space="preserve"> </w:t>
      </w:r>
    </w:p>
    <w:p w14:paraId="043ABDDF" w14:textId="77777777" w:rsidR="000F43FB" w:rsidRPr="00520AEC" w:rsidRDefault="000F43FB" w:rsidP="009577CD">
      <w:pPr>
        <w:rPr>
          <w:rFonts w:cstheme="minorHAnsi"/>
          <w:color w:val="000000" w:themeColor="text1"/>
        </w:rPr>
      </w:pPr>
    </w:p>
    <w:p w14:paraId="755E386D" w14:textId="77777777" w:rsidR="00714AC4" w:rsidRPr="00520AEC" w:rsidRDefault="004F79C0" w:rsidP="00520AEC">
      <w:pPr>
        <w:pStyle w:val="Heading2"/>
      </w:pPr>
      <w:bookmarkStart w:id="21" w:name="_Toc1169632911"/>
      <w:r>
        <w:t xml:space="preserve">Control of Substances Hazardous to Health (COSHH) </w:t>
      </w:r>
      <w:bookmarkEnd w:id="21"/>
    </w:p>
    <w:p w14:paraId="34A3769E" w14:textId="302EEA53" w:rsidR="00714AC4" w:rsidRPr="00520AEC" w:rsidRDefault="00A21EAC" w:rsidP="009577CD">
      <w:pPr>
        <w:rPr>
          <w:rFonts w:cstheme="minorHAnsi"/>
          <w:color w:val="000000" w:themeColor="text1"/>
        </w:rPr>
      </w:pPr>
      <w:r>
        <w:rPr>
          <w:rFonts w:cstheme="minorHAnsi"/>
          <w:color w:val="000000" w:themeColor="text1"/>
        </w:rPr>
        <w:t xml:space="preserve">The </w:t>
      </w:r>
      <w:r w:rsidR="0012794A" w:rsidRPr="00520AEC">
        <w:rPr>
          <w:rFonts w:cstheme="minorHAnsi"/>
          <w:color w:val="000000" w:themeColor="text1"/>
        </w:rPr>
        <w:t>Good Shepherd</w:t>
      </w:r>
      <w:r w:rsidR="004F79C0" w:rsidRPr="00520AEC">
        <w:rPr>
          <w:rFonts w:cstheme="minorHAnsi"/>
          <w:color w:val="000000" w:themeColor="text1"/>
        </w:rPr>
        <w:t xml:space="preserve"> Trust is required under the Control of Substances Hazardous to Health Regulations 2002 amended 2015 to have in place arrangements to assess the exposure of its employees and other persons to hazardous substances and take adequate steps to avoid or control exposure.</w:t>
      </w:r>
    </w:p>
    <w:p w14:paraId="6BD52EE8" w14:textId="77777777" w:rsidR="00714AC4" w:rsidRPr="00520AEC" w:rsidRDefault="004F79C0" w:rsidP="009577CD">
      <w:pPr>
        <w:rPr>
          <w:rFonts w:cstheme="minorHAnsi"/>
          <w:color w:val="000000" w:themeColor="text1"/>
        </w:rPr>
      </w:pPr>
      <w:r w:rsidRPr="00520AEC">
        <w:rPr>
          <w:rFonts w:cstheme="minorHAnsi"/>
          <w:color w:val="000000" w:themeColor="text1"/>
        </w:rPr>
        <w:t xml:space="preserve">This requirement covers not only substances such as cleaning chemicals but also exposure to dusts emitted by work processes and biological hazards such as legionella. </w:t>
      </w:r>
    </w:p>
    <w:p w14:paraId="6F64D5C3" w14:textId="77777777" w:rsidR="00714AC4" w:rsidRPr="00520AEC" w:rsidRDefault="004F79C0" w:rsidP="009577CD">
      <w:pPr>
        <w:rPr>
          <w:rFonts w:cstheme="minorHAnsi"/>
          <w:color w:val="000000" w:themeColor="text1"/>
        </w:rPr>
      </w:pPr>
      <w:r w:rsidRPr="00520AEC">
        <w:rPr>
          <w:rFonts w:cstheme="minorHAnsi"/>
          <w:color w:val="000000" w:themeColor="text1"/>
        </w:rPr>
        <w:t xml:space="preserve">Guidance provided on manufacturer’s material data sheets must be followed at all times when deciding safe working procedures when using chemicals. Training should be provided to nominated staff to enable them to complete COSHH Risk Assessments. </w:t>
      </w:r>
    </w:p>
    <w:p w14:paraId="42DE593E" w14:textId="77777777" w:rsidR="00714AC4" w:rsidRDefault="004F79C0" w:rsidP="07C7C804">
      <w:pPr>
        <w:rPr>
          <w:color w:val="000000" w:themeColor="text1"/>
        </w:rPr>
      </w:pPr>
      <w:r w:rsidRPr="07C7C804">
        <w:rPr>
          <w:color w:val="000000" w:themeColor="text1"/>
        </w:rPr>
        <w:t xml:space="preserve">The COSHH Risk Assessment will be used as the basis for developing safe working procedures that should describe how the substances will be used and stored, and how exposure will be controlled. Procedures should also detail actions to be taken in the event of spillage or accidental exposures due to inhalation, digestion or splashes on the skin or eyes. The procedures should identify any personal protective equipment that may be required when using the substance, together with how the personal protective equipment will be inspected. </w:t>
      </w:r>
    </w:p>
    <w:p w14:paraId="247B5CDF" w14:textId="2528D41A" w:rsidR="26C6C08E" w:rsidRDefault="26C6C08E" w:rsidP="07C7C804">
      <w:pPr>
        <w:pStyle w:val="Heading2"/>
      </w:pPr>
      <w:bookmarkStart w:id="22" w:name="_Toc1307840360"/>
      <w:r>
        <w:t>Coronavirus (Covid 19) Pandemic</w:t>
      </w:r>
      <w:r w:rsidR="09539AE6">
        <w:t xml:space="preserve"> </w:t>
      </w:r>
      <w:bookmarkEnd w:id="22"/>
    </w:p>
    <w:p w14:paraId="7EF1B6B8" w14:textId="65633CD5" w:rsidR="28BBC310" w:rsidRDefault="28BBC310" w:rsidP="07C7C804">
      <w:pPr>
        <w:rPr>
          <w:color w:val="000000" w:themeColor="text1"/>
        </w:rPr>
      </w:pPr>
      <w:r w:rsidRPr="0BE7E360">
        <w:rPr>
          <w:color w:val="000000" w:themeColor="text1"/>
        </w:rPr>
        <w:t xml:space="preserve">Risk Assessments should be undertaken for </w:t>
      </w:r>
      <w:r w:rsidR="74A3CE11" w:rsidRPr="0BE7E360">
        <w:rPr>
          <w:color w:val="000000" w:themeColor="text1"/>
        </w:rPr>
        <w:t xml:space="preserve">all </w:t>
      </w:r>
      <w:r w:rsidRPr="0BE7E360">
        <w:rPr>
          <w:color w:val="000000" w:themeColor="text1"/>
        </w:rPr>
        <w:t>risks concerned with the Cor</w:t>
      </w:r>
      <w:r w:rsidR="0EEAC515" w:rsidRPr="0BE7E360">
        <w:rPr>
          <w:color w:val="000000" w:themeColor="text1"/>
        </w:rPr>
        <w:t>o</w:t>
      </w:r>
      <w:r w:rsidRPr="0BE7E360">
        <w:rPr>
          <w:color w:val="000000" w:themeColor="text1"/>
        </w:rPr>
        <w:t>navirus (Covid 19</w:t>
      </w:r>
      <w:r w:rsidR="20A02AF5" w:rsidRPr="0BE7E360">
        <w:rPr>
          <w:color w:val="000000" w:themeColor="text1"/>
        </w:rPr>
        <w:t>)</w:t>
      </w:r>
      <w:r w:rsidRPr="0BE7E360">
        <w:rPr>
          <w:color w:val="000000" w:themeColor="text1"/>
        </w:rPr>
        <w:t xml:space="preserve"> Pandemic</w:t>
      </w:r>
      <w:r w:rsidR="62F570ED" w:rsidRPr="0BE7E360">
        <w:rPr>
          <w:color w:val="000000" w:themeColor="text1"/>
        </w:rPr>
        <w:t xml:space="preserve"> and </w:t>
      </w:r>
      <w:r w:rsidR="0B80384A" w:rsidRPr="0BE7E360">
        <w:rPr>
          <w:color w:val="000000" w:themeColor="text1"/>
        </w:rPr>
        <w:t xml:space="preserve">the risk assessment </w:t>
      </w:r>
      <w:r w:rsidR="62F570ED" w:rsidRPr="0BE7E360">
        <w:rPr>
          <w:color w:val="000000" w:themeColor="text1"/>
        </w:rPr>
        <w:t>should be reviewed regularly</w:t>
      </w:r>
      <w:r w:rsidR="7FF29D8D" w:rsidRPr="0BE7E360">
        <w:rPr>
          <w:color w:val="000000" w:themeColor="text1"/>
        </w:rPr>
        <w:t xml:space="preserve">. </w:t>
      </w:r>
      <w:r w:rsidR="26058D73" w:rsidRPr="0BE7E360">
        <w:rPr>
          <w:color w:val="000000" w:themeColor="text1"/>
        </w:rPr>
        <w:t>Th</w:t>
      </w:r>
      <w:r w:rsidR="7FF29D8D" w:rsidRPr="0BE7E360">
        <w:rPr>
          <w:color w:val="000000" w:themeColor="text1"/>
        </w:rPr>
        <w:t xml:space="preserve">e </w:t>
      </w:r>
      <w:r w:rsidR="26058D73" w:rsidRPr="0BE7E360">
        <w:rPr>
          <w:color w:val="000000" w:themeColor="text1"/>
        </w:rPr>
        <w:t xml:space="preserve">Health and Safety Executive (HSE) </w:t>
      </w:r>
      <w:r w:rsidR="64B82AA4" w:rsidRPr="0BE7E360">
        <w:rPr>
          <w:color w:val="000000" w:themeColor="text1"/>
        </w:rPr>
        <w:t xml:space="preserve">and the Department of Education </w:t>
      </w:r>
      <w:r w:rsidR="26058D73" w:rsidRPr="0BE7E360">
        <w:rPr>
          <w:color w:val="000000" w:themeColor="text1"/>
        </w:rPr>
        <w:t>website</w:t>
      </w:r>
      <w:r w:rsidR="4861637E" w:rsidRPr="0BE7E360">
        <w:rPr>
          <w:color w:val="000000" w:themeColor="text1"/>
        </w:rPr>
        <w:t>s</w:t>
      </w:r>
      <w:r w:rsidR="26058D73" w:rsidRPr="0BE7E360">
        <w:rPr>
          <w:color w:val="000000" w:themeColor="text1"/>
        </w:rPr>
        <w:t xml:space="preserve"> should be used</w:t>
      </w:r>
      <w:r w:rsidR="4426E7D4" w:rsidRPr="0BE7E360">
        <w:rPr>
          <w:color w:val="000000" w:themeColor="text1"/>
        </w:rPr>
        <w:t xml:space="preserve"> </w:t>
      </w:r>
      <w:r w:rsidR="26058D73" w:rsidRPr="0BE7E360">
        <w:rPr>
          <w:color w:val="000000" w:themeColor="text1"/>
        </w:rPr>
        <w:t>to</w:t>
      </w:r>
      <w:r w:rsidR="18079116" w:rsidRPr="0BE7E360">
        <w:rPr>
          <w:color w:val="000000" w:themeColor="text1"/>
        </w:rPr>
        <w:t xml:space="preserve"> obtain the latest g</w:t>
      </w:r>
      <w:r w:rsidR="3172D5F7" w:rsidRPr="0BE7E360">
        <w:rPr>
          <w:color w:val="000000" w:themeColor="text1"/>
        </w:rPr>
        <w:t xml:space="preserve">overnment guidance </w:t>
      </w:r>
      <w:r w:rsidR="12443F44" w:rsidRPr="0BE7E360">
        <w:rPr>
          <w:color w:val="000000" w:themeColor="text1"/>
        </w:rPr>
        <w:t>on the Cor</w:t>
      </w:r>
      <w:r w:rsidR="489B3510" w:rsidRPr="0BE7E360">
        <w:rPr>
          <w:color w:val="000000" w:themeColor="text1"/>
        </w:rPr>
        <w:t>onavirus Pandemic</w:t>
      </w:r>
      <w:r w:rsidR="70C395FE" w:rsidRPr="0BE7E360">
        <w:rPr>
          <w:color w:val="000000" w:themeColor="text1"/>
        </w:rPr>
        <w:t xml:space="preserve">. It is important to </w:t>
      </w:r>
      <w:r w:rsidR="11FD661B" w:rsidRPr="0BE7E360">
        <w:rPr>
          <w:color w:val="000000" w:themeColor="text1"/>
        </w:rPr>
        <w:t xml:space="preserve">put control measures in place </w:t>
      </w:r>
      <w:r w:rsidR="16A78B3E" w:rsidRPr="0BE7E360">
        <w:rPr>
          <w:color w:val="000000" w:themeColor="text1"/>
        </w:rPr>
        <w:t>to</w:t>
      </w:r>
      <w:r w:rsidR="11FD661B" w:rsidRPr="0BE7E360">
        <w:rPr>
          <w:color w:val="000000" w:themeColor="text1"/>
        </w:rPr>
        <w:t xml:space="preserve"> </w:t>
      </w:r>
      <w:r w:rsidR="70C395FE" w:rsidRPr="0BE7E360">
        <w:rPr>
          <w:color w:val="000000" w:themeColor="text1"/>
        </w:rPr>
        <w:t>mitigate the spread of the virus.</w:t>
      </w:r>
    </w:p>
    <w:p w14:paraId="77D68C4A" w14:textId="77777777" w:rsidR="00714AC4" w:rsidRPr="00A934B4" w:rsidRDefault="004F79C0" w:rsidP="00520AEC">
      <w:pPr>
        <w:pStyle w:val="Heading2"/>
      </w:pPr>
      <w:bookmarkStart w:id="23" w:name="_Toc1849560656"/>
      <w:r>
        <w:t xml:space="preserve">Display Screen Equipment (DSE) </w:t>
      </w:r>
      <w:bookmarkEnd w:id="23"/>
    </w:p>
    <w:p w14:paraId="4C4D5172" w14:textId="4C6B69F4" w:rsidR="00714AC4" w:rsidRDefault="004F79C0" w:rsidP="009577CD">
      <w:pPr>
        <w:rPr>
          <w:rFonts w:cstheme="minorHAnsi"/>
          <w:color w:val="000000" w:themeColor="text1"/>
        </w:rPr>
      </w:pPr>
      <w:r w:rsidRPr="00520AEC">
        <w:rPr>
          <w:rFonts w:cstheme="minorHAnsi"/>
          <w:color w:val="000000" w:themeColor="text1"/>
        </w:rPr>
        <w:t xml:space="preserve">All staff that are classed as DSE users, including staff with laptops, are informed about the safe use via DSE assessments. </w:t>
      </w:r>
    </w:p>
    <w:p w14:paraId="09B5F928" w14:textId="77777777" w:rsidR="00714AC4" w:rsidRPr="00A934B4" w:rsidRDefault="004F79C0" w:rsidP="00520AEC">
      <w:pPr>
        <w:pStyle w:val="Heading2"/>
      </w:pPr>
      <w:bookmarkStart w:id="24" w:name="_Toc1071517925"/>
      <w:r>
        <w:t xml:space="preserve">Driving for Work </w:t>
      </w:r>
      <w:bookmarkEnd w:id="24"/>
    </w:p>
    <w:p w14:paraId="3560C1CB" w14:textId="2C024C12" w:rsidR="00714AC4" w:rsidRDefault="00D21F90" w:rsidP="009577CD">
      <w:pPr>
        <w:rPr>
          <w:rFonts w:cstheme="minorHAnsi"/>
          <w:color w:val="000000" w:themeColor="text1"/>
        </w:rPr>
      </w:pPr>
      <w:r w:rsidRPr="00520AEC">
        <w:rPr>
          <w:rFonts w:cstheme="minorHAnsi"/>
          <w:color w:val="000000" w:themeColor="text1"/>
        </w:rPr>
        <w:t xml:space="preserve">All schools </w:t>
      </w:r>
      <w:r w:rsidR="00F8407B">
        <w:rPr>
          <w:rFonts w:cstheme="minorHAnsi"/>
          <w:color w:val="000000" w:themeColor="text1"/>
        </w:rPr>
        <w:t>to</w:t>
      </w:r>
      <w:r w:rsidRPr="00520AEC">
        <w:rPr>
          <w:rFonts w:cstheme="minorHAnsi"/>
          <w:color w:val="000000" w:themeColor="text1"/>
        </w:rPr>
        <w:t xml:space="preserve"> ensure that individuals driving on school business </w:t>
      </w:r>
      <w:r w:rsidR="00F8407B">
        <w:rPr>
          <w:rFonts w:cstheme="minorHAnsi"/>
          <w:color w:val="000000" w:themeColor="text1"/>
        </w:rPr>
        <w:t xml:space="preserve">must </w:t>
      </w:r>
      <w:r w:rsidRPr="00520AEC">
        <w:rPr>
          <w:rFonts w:cstheme="minorHAnsi"/>
          <w:color w:val="000000" w:themeColor="text1"/>
        </w:rPr>
        <w:t xml:space="preserve">have appropriate business cover insurance </w:t>
      </w:r>
      <w:r w:rsidR="00F8407B">
        <w:rPr>
          <w:rFonts w:cstheme="minorHAnsi"/>
          <w:color w:val="000000" w:themeColor="text1"/>
        </w:rPr>
        <w:t xml:space="preserve">on </w:t>
      </w:r>
      <w:r w:rsidRPr="00520AEC">
        <w:rPr>
          <w:rFonts w:cstheme="minorHAnsi"/>
          <w:color w:val="000000" w:themeColor="text1"/>
        </w:rPr>
        <w:t xml:space="preserve">the individuals own insurance policy. </w:t>
      </w:r>
      <w:r w:rsidR="00A06370">
        <w:rPr>
          <w:rFonts w:cstheme="minorHAnsi"/>
          <w:color w:val="000000" w:themeColor="text1"/>
        </w:rPr>
        <w:t xml:space="preserve">Children should not be driven </w:t>
      </w:r>
      <w:r w:rsidR="00F03FA3">
        <w:rPr>
          <w:rFonts w:cstheme="minorHAnsi"/>
          <w:color w:val="000000" w:themeColor="text1"/>
        </w:rPr>
        <w:t xml:space="preserve">in staff member’s cars. </w:t>
      </w:r>
      <w:r w:rsidR="00B60105">
        <w:rPr>
          <w:rFonts w:cstheme="minorHAnsi"/>
          <w:color w:val="000000" w:themeColor="text1"/>
        </w:rPr>
        <w:t xml:space="preserve">Staff must ensure they possess a driving licence </w:t>
      </w:r>
      <w:r w:rsidR="00B4003E">
        <w:rPr>
          <w:rFonts w:cstheme="minorHAnsi"/>
          <w:color w:val="000000" w:themeColor="text1"/>
        </w:rPr>
        <w:t xml:space="preserve">containing </w:t>
      </w:r>
      <w:r w:rsidR="00B96959">
        <w:rPr>
          <w:rFonts w:cstheme="minorHAnsi"/>
          <w:color w:val="000000" w:themeColor="text1"/>
        </w:rPr>
        <w:t>the</w:t>
      </w:r>
      <w:r w:rsidR="00B4003E">
        <w:rPr>
          <w:rFonts w:cstheme="minorHAnsi"/>
          <w:color w:val="000000" w:themeColor="text1"/>
        </w:rPr>
        <w:t xml:space="preserve"> minibus category on their license. Driving licenses to be checked annually.</w:t>
      </w:r>
      <w:r w:rsidR="006738B9">
        <w:rPr>
          <w:rFonts w:cstheme="minorHAnsi"/>
          <w:color w:val="000000" w:themeColor="text1"/>
        </w:rPr>
        <w:t xml:space="preserve"> </w:t>
      </w:r>
      <w:r w:rsidR="00E1571E">
        <w:rPr>
          <w:rFonts w:cstheme="minorHAnsi"/>
          <w:color w:val="000000" w:themeColor="text1"/>
        </w:rPr>
        <w:t xml:space="preserve">Schools </w:t>
      </w:r>
      <w:r w:rsidR="00017C47">
        <w:rPr>
          <w:rFonts w:cstheme="minorHAnsi"/>
          <w:color w:val="000000" w:themeColor="text1"/>
        </w:rPr>
        <w:t xml:space="preserve">who own a minibus </w:t>
      </w:r>
      <w:r w:rsidR="00741563">
        <w:rPr>
          <w:rFonts w:cstheme="minorHAnsi"/>
          <w:color w:val="000000" w:themeColor="text1"/>
        </w:rPr>
        <w:t xml:space="preserve">must </w:t>
      </w:r>
      <w:r w:rsidR="00017C47">
        <w:rPr>
          <w:rFonts w:cstheme="minorHAnsi"/>
          <w:color w:val="000000" w:themeColor="text1"/>
        </w:rPr>
        <w:t>arrange</w:t>
      </w:r>
      <w:r w:rsidR="00741563">
        <w:rPr>
          <w:rFonts w:cstheme="minorHAnsi"/>
          <w:color w:val="000000" w:themeColor="text1"/>
        </w:rPr>
        <w:t xml:space="preserve"> </w:t>
      </w:r>
      <w:r w:rsidR="00003EC5">
        <w:rPr>
          <w:rFonts w:cstheme="minorHAnsi"/>
          <w:color w:val="000000" w:themeColor="text1"/>
        </w:rPr>
        <w:t xml:space="preserve">suitable </w:t>
      </w:r>
      <w:r w:rsidR="00375310">
        <w:rPr>
          <w:rFonts w:cstheme="minorHAnsi"/>
          <w:color w:val="000000" w:themeColor="text1"/>
        </w:rPr>
        <w:t xml:space="preserve">insurance for the </w:t>
      </w:r>
      <w:r w:rsidR="00A06370">
        <w:rPr>
          <w:rFonts w:cstheme="minorHAnsi"/>
          <w:color w:val="000000" w:themeColor="text1"/>
        </w:rPr>
        <w:t>vehicle</w:t>
      </w:r>
      <w:r w:rsidR="00017C47">
        <w:rPr>
          <w:rFonts w:cstheme="minorHAnsi"/>
          <w:color w:val="000000" w:themeColor="text1"/>
        </w:rPr>
        <w:t xml:space="preserve"> and the vehicle </w:t>
      </w:r>
      <w:r w:rsidR="00003EC5">
        <w:rPr>
          <w:rFonts w:cstheme="minorHAnsi"/>
          <w:color w:val="000000" w:themeColor="text1"/>
        </w:rPr>
        <w:t xml:space="preserve">must have </w:t>
      </w:r>
      <w:r w:rsidR="00017C47">
        <w:rPr>
          <w:rFonts w:cstheme="minorHAnsi"/>
          <w:color w:val="000000" w:themeColor="text1"/>
        </w:rPr>
        <w:t>a valid MOT certificate.</w:t>
      </w:r>
      <w:r w:rsidR="00B96959">
        <w:rPr>
          <w:rFonts w:cstheme="minorHAnsi"/>
          <w:color w:val="000000" w:themeColor="text1"/>
        </w:rPr>
        <w:t xml:space="preserve"> Vehicle checks </w:t>
      </w:r>
      <w:r w:rsidR="005871A4">
        <w:rPr>
          <w:rFonts w:cstheme="minorHAnsi"/>
          <w:color w:val="000000" w:themeColor="text1"/>
        </w:rPr>
        <w:t xml:space="preserve">must </w:t>
      </w:r>
      <w:r w:rsidR="00B96959">
        <w:rPr>
          <w:rFonts w:cstheme="minorHAnsi"/>
          <w:color w:val="000000" w:themeColor="text1"/>
        </w:rPr>
        <w:t xml:space="preserve">be carried out prior to commencing </w:t>
      </w:r>
      <w:r w:rsidR="00A451F6">
        <w:rPr>
          <w:rFonts w:cstheme="minorHAnsi"/>
          <w:color w:val="000000" w:themeColor="text1"/>
        </w:rPr>
        <w:t xml:space="preserve">their </w:t>
      </w:r>
      <w:r w:rsidR="00B96959">
        <w:rPr>
          <w:rFonts w:cstheme="minorHAnsi"/>
          <w:color w:val="000000" w:themeColor="text1"/>
        </w:rPr>
        <w:t>journey</w:t>
      </w:r>
      <w:r w:rsidR="00512B51">
        <w:rPr>
          <w:rFonts w:cstheme="minorHAnsi"/>
          <w:color w:val="000000" w:themeColor="text1"/>
        </w:rPr>
        <w:t xml:space="preserve"> and recorded in </w:t>
      </w:r>
      <w:r w:rsidR="00D07EB4">
        <w:rPr>
          <w:rFonts w:cstheme="minorHAnsi"/>
          <w:color w:val="000000" w:themeColor="text1"/>
        </w:rPr>
        <w:t>the</w:t>
      </w:r>
      <w:r w:rsidR="00512B51">
        <w:rPr>
          <w:rFonts w:cstheme="minorHAnsi"/>
          <w:color w:val="000000" w:themeColor="text1"/>
        </w:rPr>
        <w:t xml:space="preserve"> vehicle </w:t>
      </w:r>
      <w:r w:rsidR="00D07EB4">
        <w:rPr>
          <w:rFonts w:cstheme="minorHAnsi"/>
          <w:color w:val="000000" w:themeColor="text1"/>
        </w:rPr>
        <w:t xml:space="preserve">checks </w:t>
      </w:r>
      <w:r w:rsidR="00512B51">
        <w:rPr>
          <w:rFonts w:cstheme="minorHAnsi"/>
          <w:color w:val="000000" w:themeColor="text1"/>
        </w:rPr>
        <w:t xml:space="preserve">log. </w:t>
      </w:r>
      <w:r w:rsidR="00766E9E">
        <w:rPr>
          <w:rFonts w:cstheme="minorHAnsi"/>
          <w:color w:val="000000" w:themeColor="text1"/>
        </w:rPr>
        <w:t xml:space="preserve">Any </w:t>
      </w:r>
      <w:r w:rsidR="00AB501F">
        <w:rPr>
          <w:rFonts w:cstheme="minorHAnsi"/>
          <w:color w:val="000000" w:themeColor="text1"/>
        </w:rPr>
        <w:t>defects</w:t>
      </w:r>
      <w:r w:rsidR="00766E9E">
        <w:rPr>
          <w:rFonts w:cstheme="minorHAnsi"/>
          <w:color w:val="000000" w:themeColor="text1"/>
        </w:rPr>
        <w:t xml:space="preserve"> </w:t>
      </w:r>
      <w:r w:rsidR="00AB501F">
        <w:rPr>
          <w:rFonts w:cstheme="minorHAnsi"/>
          <w:color w:val="000000" w:themeColor="text1"/>
        </w:rPr>
        <w:t>should</w:t>
      </w:r>
      <w:r w:rsidR="001A15EC">
        <w:rPr>
          <w:rFonts w:cstheme="minorHAnsi"/>
          <w:color w:val="000000" w:themeColor="text1"/>
        </w:rPr>
        <w:t xml:space="preserve"> </w:t>
      </w:r>
      <w:r w:rsidR="00766E9E">
        <w:rPr>
          <w:rFonts w:cstheme="minorHAnsi"/>
          <w:color w:val="000000" w:themeColor="text1"/>
        </w:rPr>
        <w:t>be reported to the School Business Manager</w:t>
      </w:r>
      <w:r w:rsidR="00E905A8">
        <w:rPr>
          <w:rFonts w:cstheme="minorHAnsi"/>
          <w:color w:val="000000" w:themeColor="text1"/>
        </w:rPr>
        <w:t xml:space="preserve"> </w:t>
      </w:r>
      <w:r w:rsidR="001A15EC">
        <w:rPr>
          <w:rFonts w:cstheme="minorHAnsi"/>
          <w:color w:val="000000" w:themeColor="text1"/>
        </w:rPr>
        <w:t xml:space="preserve">to arrange </w:t>
      </w:r>
      <w:r w:rsidR="00E00EEF">
        <w:rPr>
          <w:rFonts w:cstheme="minorHAnsi"/>
          <w:color w:val="000000" w:themeColor="text1"/>
        </w:rPr>
        <w:t xml:space="preserve">vehicle </w:t>
      </w:r>
      <w:r w:rsidR="00AB501F">
        <w:rPr>
          <w:rFonts w:cstheme="minorHAnsi"/>
          <w:color w:val="000000" w:themeColor="text1"/>
        </w:rPr>
        <w:t>repairs.</w:t>
      </w:r>
      <w:r w:rsidR="00766E9E">
        <w:rPr>
          <w:rFonts w:cstheme="minorHAnsi"/>
          <w:color w:val="000000" w:themeColor="text1"/>
        </w:rPr>
        <w:t xml:space="preserve"> </w:t>
      </w:r>
      <w:r w:rsidR="0048288C">
        <w:rPr>
          <w:rFonts w:cstheme="minorHAnsi"/>
          <w:color w:val="000000" w:themeColor="text1"/>
        </w:rPr>
        <w:t xml:space="preserve"> </w:t>
      </w:r>
    </w:p>
    <w:p w14:paraId="16E6D8FB" w14:textId="77777777" w:rsidR="00714AC4" w:rsidRPr="00520AEC" w:rsidRDefault="004F79C0" w:rsidP="00520AEC">
      <w:pPr>
        <w:pStyle w:val="Heading2"/>
      </w:pPr>
      <w:bookmarkStart w:id="25" w:name="_Toc1036004056"/>
      <w:r>
        <w:t xml:space="preserve">Electricity at Work </w:t>
      </w:r>
      <w:bookmarkEnd w:id="25"/>
    </w:p>
    <w:p w14:paraId="18BDF0FF" w14:textId="580FEAA7" w:rsidR="00714AC4" w:rsidRPr="00520AEC" w:rsidRDefault="004F79C0" w:rsidP="009577CD">
      <w:pPr>
        <w:rPr>
          <w:rFonts w:cstheme="minorHAnsi"/>
          <w:color w:val="000000" w:themeColor="text1"/>
        </w:rPr>
      </w:pPr>
      <w:r w:rsidRPr="00520AEC">
        <w:rPr>
          <w:rFonts w:cstheme="minorHAnsi"/>
          <w:color w:val="000000" w:themeColor="text1"/>
        </w:rPr>
        <w:t xml:space="preserve">Schools should ensure that a five-yearly fixed wiring test is undertaken. PAT testing is completed on an annual basis and registers are to be kept on file. </w:t>
      </w:r>
      <w:r w:rsidR="008704A9">
        <w:rPr>
          <w:rFonts w:cstheme="minorHAnsi"/>
          <w:color w:val="000000" w:themeColor="text1"/>
        </w:rPr>
        <w:t xml:space="preserve">Any personal equipment </w:t>
      </w:r>
      <w:r w:rsidR="00DC41FA">
        <w:rPr>
          <w:rFonts w:cstheme="minorHAnsi"/>
          <w:color w:val="000000" w:themeColor="text1"/>
        </w:rPr>
        <w:t xml:space="preserve">brought to site by staff  will require a PAT test before </w:t>
      </w:r>
      <w:r w:rsidR="00DA40B4">
        <w:rPr>
          <w:rFonts w:cstheme="minorHAnsi"/>
          <w:color w:val="000000" w:themeColor="text1"/>
        </w:rPr>
        <w:t>being used</w:t>
      </w:r>
      <w:r w:rsidR="00DC41FA">
        <w:rPr>
          <w:rFonts w:cstheme="minorHAnsi"/>
          <w:color w:val="000000" w:themeColor="text1"/>
        </w:rPr>
        <w:t>.</w:t>
      </w:r>
    </w:p>
    <w:p w14:paraId="4487B628" w14:textId="77777777" w:rsidR="00714AC4" w:rsidRDefault="004F79C0" w:rsidP="009577CD">
      <w:pPr>
        <w:rPr>
          <w:rFonts w:cstheme="minorHAnsi"/>
          <w:color w:val="000000" w:themeColor="text1"/>
        </w:rPr>
      </w:pPr>
      <w:r w:rsidRPr="00520AEC">
        <w:rPr>
          <w:rFonts w:cstheme="minorHAnsi"/>
          <w:color w:val="000000" w:themeColor="text1"/>
        </w:rPr>
        <w:t xml:space="preserve">Hirers of school premises are responsible for checking/maintaining their own equipment. All defective items are to be removed or repaired. </w:t>
      </w:r>
    </w:p>
    <w:p w14:paraId="07EF40AD" w14:textId="77777777" w:rsidR="00714AC4" w:rsidRPr="00520AEC" w:rsidRDefault="004F79C0" w:rsidP="00520AEC">
      <w:pPr>
        <w:pStyle w:val="Heading2"/>
      </w:pPr>
      <w:bookmarkStart w:id="26" w:name="_Toc1113041543"/>
      <w:r>
        <w:t xml:space="preserve">Employees Duties </w:t>
      </w:r>
      <w:bookmarkEnd w:id="26"/>
    </w:p>
    <w:p w14:paraId="5E6D1C0E" w14:textId="3739D400" w:rsidR="00714AC4" w:rsidRDefault="004F79C0" w:rsidP="009577CD">
      <w:pPr>
        <w:rPr>
          <w:rFonts w:cstheme="minorHAnsi"/>
          <w:color w:val="000000" w:themeColor="text1"/>
        </w:rPr>
      </w:pPr>
      <w:r w:rsidRPr="00520AEC">
        <w:rPr>
          <w:rFonts w:cstheme="minorHAnsi"/>
          <w:color w:val="000000" w:themeColor="text1"/>
        </w:rPr>
        <w:t>Responsibilit</w:t>
      </w:r>
      <w:r w:rsidR="00A451F6">
        <w:rPr>
          <w:rFonts w:cstheme="minorHAnsi"/>
          <w:color w:val="000000" w:themeColor="text1"/>
        </w:rPr>
        <w:t>ies</w:t>
      </w:r>
      <w:r w:rsidRPr="00520AEC">
        <w:rPr>
          <w:rFonts w:cstheme="minorHAnsi"/>
          <w:color w:val="000000" w:themeColor="text1"/>
        </w:rPr>
        <w:t xml:space="preserve"> detailed in the arrangement section of this policy. </w:t>
      </w:r>
    </w:p>
    <w:p w14:paraId="2B56FD34" w14:textId="77777777" w:rsidR="00851912" w:rsidRPr="00A934B4" w:rsidRDefault="004F79C0" w:rsidP="00520AEC">
      <w:pPr>
        <w:pStyle w:val="Heading2"/>
      </w:pPr>
      <w:bookmarkStart w:id="27" w:name="_Toc1792662322"/>
      <w:r>
        <w:t xml:space="preserve">Fire Precautions and Emergency Plans </w:t>
      </w:r>
      <w:bookmarkEnd w:id="27"/>
    </w:p>
    <w:p w14:paraId="018C9959" w14:textId="12E03358" w:rsidR="00851912" w:rsidRPr="00520AEC" w:rsidRDefault="004F79C0" w:rsidP="009577CD">
      <w:pPr>
        <w:rPr>
          <w:rFonts w:cstheme="minorHAnsi"/>
          <w:color w:val="000000" w:themeColor="text1"/>
        </w:rPr>
      </w:pPr>
      <w:r w:rsidRPr="00520AEC">
        <w:rPr>
          <w:rFonts w:cstheme="minorHAnsi"/>
          <w:color w:val="000000" w:themeColor="text1"/>
        </w:rPr>
        <w:t xml:space="preserve">All schools are to ensure that a Fire Risk Assessment is completed by a competent person and reviewed on an annual basis. </w:t>
      </w:r>
    </w:p>
    <w:p w14:paraId="7B506861" w14:textId="77777777" w:rsidR="00851912" w:rsidRDefault="004F79C0" w:rsidP="009577CD">
      <w:pPr>
        <w:rPr>
          <w:rFonts w:cstheme="minorHAnsi"/>
          <w:color w:val="000000" w:themeColor="text1"/>
        </w:rPr>
      </w:pPr>
      <w:r w:rsidRPr="00520AEC">
        <w:rPr>
          <w:rFonts w:cstheme="minorHAnsi"/>
          <w:color w:val="000000" w:themeColor="text1"/>
        </w:rPr>
        <w:t xml:space="preserve">· Fire detection and firefighting equipment is to be serviced by a competent contractor in line with regulations including emergency lighting </w:t>
      </w:r>
    </w:p>
    <w:p w14:paraId="08755C34" w14:textId="34D2B177" w:rsidR="00C76DC7" w:rsidRPr="00520AEC" w:rsidRDefault="00C26997"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w:t>
      </w:r>
      <w:r>
        <w:rPr>
          <w:rFonts w:cstheme="minorHAnsi"/>
          <w:color w:val="000000" w:themeColor="text1"/>
        </w:rPr>
        <w:t xml:space="preserve">Fire marshals </w:t>
      </w:r>
      <w:r w:rsidR="006939E3">
        <w:rPr>
          <w:rFonts w:cstheme="minorHAnsi"/>
          <w:color w:val="000000" w:themeColor="text1"/>
        </w:rPr>
        <w:t>to</w:t>
      </w:r>
      <w:r w:rsidR="003F4485">
        <w:rPr>
          <w:rFonts w:cstheme="minorHAnsi"/>
          <w:color w:val="000000" w:themeColor="text1"/>
        </w:rPr>
        <w:t xml:space="preserve"> be </w:t>
      </w:r>
      <w:r w:rsidR="005F00C6">
        <w:rPr>
          <w:rFonts w:cstheme="minorHAnsi"/>
          <w:color w:val="000000" w:themeColor="text1"/>
        </w:rPr>
        <w:t xml:space="preserve">identified and suitable trained </w:t>
      </w:r>
    </w:p>
    <w:p w14:paraId="73400809" w14:textId="77777777" w:rsidR="00851912"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Emergency evacuation procedures are to be displayed in all classrooms and other areas around the school </w:t>
      </w:r>
    </w:p>
    <w:p w14:paraId="4A4C810E" w14:textId="77777777" w:rsidR="00851912"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Fire drills are to be carried out on a termly basis </w:t>
      </w:r>
    </w:p>
    <w:p w14:paraId="35BC2115" w14:textId="77777777" w:rsidR="00851912"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An emergency lockdown drill is to be undertaken on an annual basis </w:t>
      </w:r>
    </w:p>
    <w:p w14:paraId="6B641498" w14:textId="1C387FEB" w:rsidR="00851912"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Inspections and maintenance of fire exits/escape routes are to be completed by general site inspections by the </w:t>
      </w:r>
      <w:r w:rsidR="007D7ABC" w:rsidRPr="00520AEC">
        <w:rPr>
          <w:rFonts w:cstheme="minorHAnsi"/>
          <w:color w:val="000000" w:themeColor="text1"/>
        </w:rPr>
        <w:t>schools’</w:t>
      </w:r>
      <w:r w:rsidRPr="00520AEC">
        <w:rPr>
          <w:rFonts w:cstheme="minorHAnsi"/>
          <w:color w:val="000000" w:themeColor="text1"/>
        </w:rPr>
        <w:t xml:space="preserve"> facilities teams. Headteachers should ensure there is an Evacuation Plan in place that is reviewed annually and all staff/pupils/contractors and visitors are aware of actions to take on discovery of a fire and upon activation of the fire alarm </w:t>
      </w:r>
    </w:p>
    <w:p w14:paraId="602C586F" w14:textId="6980A7E9" w:rsidR="00851912" w:rsidRPr="00520AEC" w:rsidRDefault="004F79C0" w:rsidP="00520AEC">
      <w:pPr>
        <w:pStyle w:val="Heading2"/>
      </w:pPr>
      <w:bookmarkStart w:id="28" w:name="_Toc832686091"/>
      <w:r>
        <w:t xml:space="preserve">First Aid </w:t>
      </w:r>
      <w:bookmarkEnd w:id="28"/>
    </w:p>
    <w:p w14:paraId="49F6AAF3" w14:textId="6EDC5220" w:rsidR="00DD0EE1" w:rsidRPr="00520AEC" w:rsidRDefault="004F79C0" w:rsidP="009577CD">
      <w:pPr>
        <w:rPr>
          <w:rFonts w:cstheme="minorHAnsi"/>
          <w:color w:val="000000" w:themeColor="text1"/>
        </w:rPr>
      </w:pPr>
      <w:r w:rsidRPr="00520AEC">
        <w:rPr>
          <w:rFonts w:cstheme="minorHAnsi"/>
          <w:color w:val="000000" w:themeColor="text1"/>
        </w:rPr>
        <w:t>First Aid Needs Assessments should be completed for each school by a competent person. The assessment should be used to ensure adequate levels of first aid provision is provided dependent on school</w:t>
      </w:r>
      <w:r w:rsidR="00983E57" w:rsidRPr="00520AEC">
        <w:rPr>
          <w:rFonts w:cstheme="minorHAnsi"/>
          <w:color w:val="000000" w:themeColor="text1"/>
        </w:rPr>
        <w:t xml:space="preserve"> </w:t>
      </w:r>
      <w:r w:rsidRPr="00520AEC">
        <w:rPr>
          <w:rFonts w:cstheme="minorHAnsi"/>
          <w:color w:val="000000" w:themeColor="text1"/>
        </w:rPr>
        <w:t xml:space="preserve">and is detailed in the schools’ procedures for first aid. </w:t>
      </w:r>
    </w:p>
    <w:p w14:paraId="4F9CBABB" w14:textId="77777777" w:rsidR="00851912" w:rsidRPr="00520AEC" w:rsidRDefault="004F79C0" w:rsidP="00520AEC">
      <w:pPr>
        <w:pStyle w:val="Heading2"/>
      </w:pPr>
      <w:bookmarkStart w:id="29" w:name="_Toc630248856"/>
      <w:r>
        <w:t xml:space="preserve">Health and Safety Advice </w:t>
      </w:r>
      <w:bookmarkEnd w:id="29"/>
    </w:p>
    <w:p w14:paraId="0DBA2E5E" w14:textId="52300BA6" w:rsidR="00DD0EE1" w:rsidRPr="00520AEC" w:rsidRDefault="004F79C0" w:rsidP="009577CD">
      <w:pPr>
        <w:rPr>
          <w:rFonts w:cstheme="minorHAnsi"/>
          <w:color w:val="000000" w:themeColor="text1"/>
        </w:rPr>
      </w:pPr>
      <w:r w:rsidRPr="00520AEC">
        <w:rPr>
          <w:rFonts w:cstheme="minorHAnsi"/>
          <w:color w:val="000000" w:themeColor="text1"/>
        </w:rPr>
        <w:t xml:space="preserve">Schools have access to Health and Safety advice from various bodies including that brought in from </w:t>
      </w:r>
      <w:r w:rsidR="00733583" w:rsidRPr="00520AEC">
        <w:rPr>
          <w:rFonts w:cstheme="minorHAnsi"/>
          <w:color w:val="000000" w:themeColor="text1"/>
        </w:rPr>
        <w:t xml:space="preserve">Surrey County Council and </w:t>
      </w:r>
      <w:r w:rsidR="00983E57" w:rsidRPr="00520AEC">
        <w:rPr>
          <w:rFonts w:cstheme="minorHAnsi"/>
          <w:color w:val="000000" w:themeColor="text1"/>
        </w:rPr>
        <w:t xml:space="preserve">specialist </w:t>
      </w:r>
      <w:r w:rsidRPr="00520AEC">
        <w:rPr>
          <w:rFonts w:cstheme="minorHAnsi"/>
          <w:color w:val="000000" w:themeColor="text1"/>
        </w:rPr>
        <w:t xml:space="preserve">contractors. </w:t>
      </w:r>
      <w:r w:rsidR="00733583" w:rsidRPr="00520AEC">
        <w:rPr>
          <w:rFonts w:cstheme="minorHAnsi"/>
          <w:color w:val="000000" w:themeColor="text1"/>
        </w:rPr>
        <w:t>A</w:t>
      </w:r>
      <w:r w:rsidRPr="00520AEC">
        <w:rPr>
          <w:rFonts w:cstheme="minorHAnsi"/>
          <w:color w:val="000000" w:themeColor="text1"/>
        </w:rPr>
        <w:t xml:space="preserve"> competent person should be contact</w:t>
      </w:r>
      <w:r w:rsidR="00733583" w:rsidRPr="00520AEC">
        <w:rPr>
          <w:rFonts w:cstheme="minorHAnsi"/>
          <w:color w:val="000000" w:themeColor="text1"/>
        </w:rPr>
        <w:t>ed</w:t>
      </w:r>
      <w:r w:rsidRPr="00520AEC">
        <w:rPr>
          <w:rFonts w:cstheme="minorHAnsi"/>
          <w:color w:val="000000" w:themeColor="text1"/>
        </w:rPr>
        <w:t xml:space="preserve"> with regard to Health and Safety Matters. </w:t>
      </w:r>
    </w:p>
    <w:p w14:paraId="5C81DC69" w14:textId="77777777" w:rsidR="00851912" w:rsidRPr="00520AEC" w:rsidRDefault="004F79C0" w:rsidP="00520AEC">
      <w:pPr>
        <w:pStyle w:val="Heading2"/>
      </w:pPr>
      <w:bookmarkStart w:id="30" w:name="_Toc2077970629"/>
      <w:r>
        <w:t xml:space="preserve">Induction </w:t>
      </w:r>
      <w:bookmarkEnd w:id="30"/>
    </w:p>
    <w:p w14:paraId="5B3C2DE0" w14:textId="0A3371EA" w:rsidR="00851912" w:rsidRPr="00520AEC" w:rsidRDefault="001F7A59" w:rsidP="009577CD">
      <w:pPr>
        <w:rPr>
          <w:rFonts w:cstheme="minorHAnsi"/>
          <w:color w:val="000000" w:themeColor="text1"/>
        </w:rPr>
      </w:pPr>
      <w:r>
        <w:rPr>
          <w:rFonts w:cstheme="minorHAnsi"/>
          <w:color w:val="000000" w:themeColor="text1"/>
        </w:rPr>
        <w:t>The Trust</w:t>
      </w:r>
      <w:r w:rsidR="004F79C0" w:rsidRPr="00520AEC">
        <w:rPr>
          <w:rFonts w:cstheme="minorHAnsi"/>
          <w:color w:val="000000" w:themeColor="text1"/>
        </w:rPr>
        <w:t xml:space="preserve"> is committed to providing all new employees</w:t>
      </w:r>
      <w:r w:rsidR="00C947B9">
        <w:rPr>
          <w:rFonts w:cstheme="minorHAnsi"/>
          <w:color w:val="000000" w:themeColor="text1"/>
        </w:rPr>
        <w:t>,</w:t>
      </w:r>
      <w:r w:rsidR="00500D86">
        <w:rPr>
          <w:rFonts w:cstheme="minorHAnsi"/>
          <w:color w:val="000000" w:themeColor="text1"/>
        </w:rPr>
        <w:t xml:space="preserve"> volunteers, Local Committee members and Trustee Directors</w:t>
      </w:r>
      <w:r w:rsidR="004F79C0" w:rsidRPr="00520AEC">
        <w:rPr>
          <w:rFonts w:cstheme="minorHAnsi"/>
          <w:color w:val="000000" w:themeColor="text1"/>
        </w:rPr>
        <w:t xml:space="preserve"> with an induction, ensuring that each new employee is given a structured induction programme aimed to ensure that all staff are aware of health and safety policies and arrangements, the procedures to follow and also the responsibilities of both the staff member, the school</w:t>
      </w:r>
      <w:r w:rsidR="00CA6A41">
        <w:rPr>
          <w:rFonts w:cstheme="minorHAnsi"/>
          <w:color w:val="000000" w:themeColor="text1"/>
        </w:rPr>
        <w:t xml:space="preserve">, </w:t>
      </w:r>
      <w:r w:rsidR="004F79C0" w:rsidRPr="00520AEC">
        <w:rPr>
          <w:rFonts w:cstheme="minorHAnsi"/>
          <w:color w:val="000000" w:themeColor="text1"/>
        </w:rPr>
        <w:t xml:space="preserve">and the </w:t>
      </w:r>
      <w:r w:rsidR="005B1255">
        <w:rPr>
          <w:rFonts w:cstheme="minorHAnsi"/>
          <w:color w:val="000000" w:themeColor="text1"/>
        </w:rPr>
        <w:t>Central Team</w:t>
      </w:r>
      <w:r w:rsidR="00733583" w:rsidRPr="00520AEC">
        <w:rPr>
          <w:rFonts w:cstheme="minorHAnsi"/>
          <w:color w:val="000000" w:themeColor="text1"/>
        </w:rPr>
        <w:t>.</w:t>
      </w:r>
      <w:r w:rsidR="004F79C0" w:rsidRPr="00520AEC">
        <w:rPr>
          <w:rFonts w:cstheme="minorHAnsi"/>
          <w:color w:val="000000" w:themeColor="text1"/>
        </w:rPr>
        <w:t xml:space="preserve"> </w:t>
      </w:r>
    </w:p>
    <w:p w14:paraId="1E13A658" w14:textId="4CAFE5B8" w:rsidR="00851912" w:rsidRPr="00520AEC" w:rsidRDefault="004F79C0" w:rsidP="00520AEC">
      <w:pPr>
        <w:pStyle w:val="Heading2"/>
      </w:pPr>
      <w:bookmarkStart w:id="31" w:name="_Toc702007745"/>
      <w:r>
        <w:t xml:space="preserve">Lone Working </w:t>
      </w:r>
      <w:bookmarkEnd w:id="31"/>
    </w:p>
    <w:p w14:paraId="7573C436" w14:textId="0369374D" w:rsidR="00DD0EE1" w:rsidRPr="00520AEC" w:rsidRDefault="005B1255" w:rsidP="009577CD">
      <w:pPr>
        <w:rPr>
          <w:rFonts w:cstheme="minorHAnsi"/>
          <w:color w:val="000000" w:themeColor="text1"/>
        </w:rPr>
      </w:pPr>
      <w:r>
        <w:rPr>
          <w:rFonts w:cstheme="minorHAnsi"/>
          <w:color w:val="000000" w:themeColor="text1"/>
        </w:rPr>
        <w:t>The Central Team</w:t>
      </w:r>
      <w:r w:rsidR="004F79C0" w:rsidRPr="00520AEC">
        <w:rPr>
          <w:rFonts w:cstheme="minorHAnsi"/>
          <w:color w:val="000000" w:themeColor="text1"/>
        </w:rPr>
        <w:t xml:space="preserve"> and schools must ensure that there are arrangements in place to address any Health and Safety issues arising from employees undertaking lone working. In this context lone working means someone working on their own without access to immediate support from colleagues and includes staff working in </w:t>
      </w:r>
      <w:r w:rsidR="00733583" w:rsidRPr="00520AEC">
        <w:rPr>
          <w:rFonts w:cstheme="minorHAnsi"/>
          <w:color w:val="000000" w:themeColor="text1"/>
        </w:rPr>
        <w:t>GST Central Office</w:t>
      </w:r>
      <w:r w:rsidR="004F79C0" w:rsidRPr="00520AEC">
        <w:rPr>
          <w:rFonts w:cstheme="minorHAnsi"/>
          <w:color w:val="000000" w:themeColor="text1"/>
        </w:rPr>
        <w:t xml:space="preserve"> and in schools from home or at external locations. </w:t>
      </w:r>
    </w:p>
    <w:p w14:paraId="57520661" w14:textId="77777777" w:rsidR="00851912" w:rsidRPr="004F2CD2" w:rsidRDefault="004F79C0" w:rsidP="00520AEC">
      <w:pPr>
        <w:pStyle w:val="Heading2"/>
      </w:pPr>
      <w:bookmarkStart w:id="32" w:name="_Toc741688582"/>
      <w:r>
        <w:t xml:space="preserve">Maintenance and Inspection of Equipment </w:t>
      </w:r>
      <w:bookmarkEnd w:id="32"/>
    </w:p>
    <w:p w14:paraId="1FDF3788" w14:textId="02BA053C" w:rsidR="00851912" w:rsidRDefault="004F79C0" w:rsidP="009577CD">
      <w:pPr>
        <w:rPr>
          <w:rFonts w:cstheme="minorHAnsi"/>
          <w:color w:val="000000" w:themeColor="text1"/>
        </w:rPr>
      </w:pPr>
      <w:r w:rsidRPr="00520AEC">
        <w:rPr>
          <w:rFonts w:cstheme="minorHAnsi"/>
          <w:color w:val="000000" w:themeColor="text1"/>
        </w:rPr>
        <w:t xml:space="preserve">Schools should ensure that all planned maintenance and servicing that is mandatory is completed by competent contractors and schedules are adhered to. </w:t>
      </w:r>
      <w:r w:rsidR="00C047BE">
        <w:rPr>
          <w:rFonts w:cstheme="minorHAnsi"/>
          <w:color w:val="000000" w:themeColor="text1"/>
        </w:rPr>
        <w:t xml:space="preserve">PE </w:t>
      </w:r>
      <w:r w:rsidR="00A46A6D">
        <w:rPr>
          <w:rFonts w:cstheme="minorHAnsi"/>
          <w:color w:val="000000" w:themeColor="text1"/>
        </w:rPr>
        <w:t xml:space="preserve">equipment </w:t>
      </w:r>
      <w:r w:rsidR="00912ED3">
        <w:rPr>
          <w:rFonts w:cstheme="minorHAnsi"/>
          <w:color w:val="000000" w:themeColor="text1"/>
        </w:rPr>
        <w:t>to</w:t>
      </w:r>
      <w:r w:rsidR="00A46A6D">
        <w:rPr>
          <w:rFonts w:cstheme="minorHAnsi"/>
          <w:color w:val="000000" w:themeColor="text1"/>
        </w:rPr>
        <w:t xml:space="preserve"> be checked annually </w:t>
      </w:r>
      <w:r w:rsidR="00912ED3">
        <w:rPr>
          <w:rFonts w:cstheme="minorHAnsi"/>
          <w:color w:val="000000" w:themeColor="text1"/>
        </w:rPr>
        <w:t xml:space="preserve">with any </w:t>
      </w:r>
      <w:r w:rsidR="00E71674">
        <w:rPr>
          <w:rFonts w:cstheme="minorHAnsi"/>
          <w:color w:val="000000" w:themeColor="text1"/>
        </w:rPr>
        <w:t xml:space="preserve">equipment defects be addressed </w:t>
      </w:r>
      <w:r w:rsidR="003223B1">
        <w:rPr>
          <w:rFonts w:cstheme="minorHAnsi"/>
          <w:color w:val="000000" w:themeColor="text1"/>
        </w:rPr>
        <w:t>prior to</w:t>
      </w:r>
      <w:r w:rsidR="00E71674">
        <w:rPr>
          <w:rFonts w:cstheme="minorHAnsi"/>
          <w:color w:val="000000" w:themeColor="text1"/>
        </w:rPr>
        <w:t xml:space="preserve"> </w:t>
      </w:r>
      <w:r w:rsidR="003223B1">
        <w:rPr>
          <w:rFonts w:cstheme="minorHAnsi"/>
          <w:color w:val="000000" w:themeColor="text1"/>
        </w:rPr>
        <w:t>using the equipment.</w:t>
      </w:r>
      <w:r w:rsidR="00E71674">
        <w:rPr>
          <w:rFonts w:cstheme="minorHAnsi"/>
          <w:color w:val="000000" w:themeColor="text1"/>
        </w:rPr>
        <w:t xml:space="preserve"> </w:t>
      </w:r>
      <w:r w:rsidR="00A46A6D">
        <w:rPr>
          <w:rFonts w:cstheme="minorHAnsi"/>
          <w:color w:val="000000" w:themeColor="text1"/>
        </w:rPr>
        <w:t xml:space="preserve"> </w:t>
      </w:r>
      <w:r w:rsidRPr="00520AEC">
        <w:rPr>
          <w:rFonts w:cstheme="minorHAnsi"/>
          <w:color w:val="000000" w:themeColor="text1"/>
        </w:rPr>
        <w:t xml:space="preserve">Records of maintenance should be kept on file. </w:t>
      </w:r>
    </w:p>
    <w:p w14:paraId="1C7DC27C" w14:textId="77777777" w:rsidR="00DD0EE1" w:rsidRPr="00520AEC" w:rsidRDefault="00DD0EE1" w:rsidP="009577CD">
      <w:pPr>
        <w:rPr>
          <w:rFonts w:cstheme="minorHAnsi"/>
          <w:color w:val="000000" w:themeColor="text1"/>
        </w:rPr>
      </w:pPr>
    </w:p>
    <w:p w14:paraId="5770C7C1" w14:textId="77777777" w:rsidR="00851912" w:rsidRPr="004F2CD2" w:rsidRDefault="004F79C0" w:rsidP="00520AEC">
      <w:pPr>
        <w:pStyle w:val="Heading2"/>
      </w:pPr>
      <w:bookmarkStart w:id="33" w:name="_Toc1087583323"/>
      <w:r>
        <w:t xml:space="preserve">Manual Handling </w:t>
      </w:r>
      <w:bookmarkEnd w:id="33"/>
    </w:p>
    <w:p w14:paraId="54A00C91" w14:textId="7B385A0F" w:rsidR="00DD0EE1" w:rsidRPr="00520AEC" w:rsidRDefault="004F79C0" w:rsidP="009577CD">
      <w:pPr>
        <w:rPr>
          <w:rFonts w:cstheme="minorHAnsi"/>
          <w:color w:val="000000" w:themeColor="text1"/>
        </w:rPr>
      </w:pPr>
      <w:r w:rsidRPr="00520AEC">
        <w:rPr>
          <w:rFonts w:cstheme="minorHAnsi"/>
          <w:color w:val="000000" w:themeColor="text1"/>
        </w:rPr>
        <w:t xml:space="preserve">Risk Assessments should be undertaken for activities which involve significant manual handling. In this context manual handling includes lifting, carrying, pushing, pulling, and holding. Action should be taken to eliminate factors that could cause injury. Where possible manual handling activities will be avoided or reduced by providing mechanical aids such as trolleys and redesigning operations. Staff undertaking manual handling tasks will receive training in safe handling techniques. </w:t>
      </w:r>
    </w:p>
    <w:p w14:paraId="6285291F" w14:textId="4665FD9B" w:rsidR="00851912" w:rsidRPr="00520AEC" w:rsidRDefault="004F79C0" w:rsidP="00520AEC">
      <w:pPr>
        <w:pStyle w:val="Heading2"/>
      </w:pPr>
      <w:bookmarkStart w:id="34" w:name="_Toc1308457239"/>
      <w:r>
        <w:t xml:space="preserve">Medication </w:t>
      </w:r>
      <w:bookmarkEnd w:id="34"/>
    </w:p>
    <w:p w14:paraId="66227C68" w14:textId="7486ABAE" w:rsidR="00DD0EE1" w:rsidRPr="00520AEC" w:rsidRDefault="004F79C0" w:rsidP="009577CD">
      <w:pPr>
        <w:rPr>
          <w:rFonts w:cstheme="minorHAnsi"/>
          <w:color w:val="000000" w:themeColor="text1"/>
        </w:rPr>
      </w:pPr>
      <w:r w:rsidRPr="00520AEC">
        <w:rPr>
          <w:rFonts w:cstheme="minorHAnsi"/>
          <w:color w:val="000000" w:themeColor="text1"/>
        </w:rPr>
        <w:t xml:space="preserve">Each school </w:t>
      </w:r>
      <w:r w:rsidR="00BE052F" w:rsidRPr="00520AEC">
        <w:rPr>
          <w:rFonts w:cstheme="minorHAnsi"/>
          <w:color w:val="000000" w:themeColor="text1"/>
        </w:rPr>
        <w:t xml:space="preserve">Local Committee </w:t>
      </w:r>
      <w:r w:rsidRPr="00520AEC">
        <w:rPr>
          <w:rFonts w:cstheme="minorHAnsi"/>
          <w:color w:val="000000" w:themeColor="text1"/>
        </w:rPr>
        <w:t xml:space="preserve">is responsible for developing and regularly reviewing its own medication policy and related policies and procedures. </w:t>
      </w:r>
    </w:p>
    <w:p w14:paraId="15786279" w14:textId="2798A45E" w:rsidR="00851912" w:rsidRPr="00520AEC" w:rsidRDefault="004F79C0" w:rsidP="00520AEC">
      <w:pPr>
        <w:pStyle w:val="Heading2"/>
      </w:pPr>
      <w:bookmarkStart w:id="35" w:name="_Toc1652222502"/>
      <w:r>
        <w:t xml:space="preserve">Monitoring Arrangements </w:t>
      </w:r>
      <w:bookmarkEnd w:id="35"/>
    </w:p>
    <w:p w14:paraId="63E26625" w14:textId="61A34468" w:rsidR="00851912" w:rsidRPr="00520AEC" w:rsidRDefault="004F79C0" w:rsidP="009577CD">
      <w:pPr>
        <w:rPr>
          <w:rFonts w:cstheme="minorHAnsi"/>
          <w:color w:val="000000" w:themeColor="text1"/>
        </w:rPr>
      </w:pPr>
      <w:r w:rsidRPr="00520AEC">
        <w:rPr>
          <w:rFonts w:cstheme="minorHAnsi"/>
          <w:color w:val="000000" w:themeColor="text1"/>
        </w:rPr>
        <w:t xml:space="preserve">The </w:t>
      </w:r>
      <w:r w:rsidR="00733583" w:rsidRPr="00520AEC">
        <w:rPr>
          <w:rFonts w:cstheme="minorHAnsi"/>
          <w:color w:val="000000" w:themeColor="text1"/>
        </w:rPr>
        <w:t>Trust</w:t>
      </w:r>
      <w:r w:rsidR="00D67F15" w:rsidRPr="00520AEC">
        <w:rPr>
          <w:rFonts w:cstheme="minorHAnsi"/>
          <w:color w:val="000000" w:themeColor="text1"/>
        </w:rPr>
        <w:t>ee</w:t>
      </w:r>
      <w:r w:rsidRPr="00520AEC">
        <w:rPr>
          <w:rFonts w:cstheme="minorHAnsi"/>
          <w:color w:val="000000" w:themeColor="text1"/>
        </w:rPr>
        <w:t xml:space="preserve"> </w:t>
      </w:r>
      <w:r w:rsidR="007B69F4">
        <w:rPr>
          <w:rFonts w:cstheme="minorHAnsi"/>
          <w:color w:val="000000" w:themeColor="text1"/>
        </w:rPr>
        <w:t>Directors</w:t>
      </w:r>
      <w:r w:rsidR="00D67F15" w:rsidRPr="00520AEC">
        <w:rPr>
          <w:rFonts w:cstheme="minorHAnsi"/>
          <w:color w:val="000000" w:themeColor="text1"/>
        </w:rPr>
        <w:t xml:space="preserve"> </w:t>
      </w:r>
      <w:r w:rsidRPr="00520AEC">
        <w:rPr>
          <w:rFonts w:cstheme="minorHAnsi"/>
          <w:color w:val="000000" w:themeColor="text1"/>
        </w:rPr>
        <w:t xml:space="preserve">will ensure that regular reports of accidents and dangerous occurrences are provided as part of the </w:t>
      </w:r>
      <w:r w:rsidR="005A6AF1">
        <w:rPr>
          <w:rFonts w:cstheme="minorHAnsi"/>
          <w:color w:val="000000" w:themeColor="text1"/>
        </w:rPr>
        <w:t>Chief Operating Officer’s</w:t>
      </w:r>
      <w:r w:rsidRPr="00520AEC">
        <w:rPr>
          <w:rFonts w:cstheme="minorHAnsi"/>
          <w:color w:val="000000" w:themeColor="text1"/>
        </w:rPr>
        <w:t xml:space="preserve"> Reports and, if necessary, alterations to work practises and procedures are implemented. </w:t>
      </w:r>
    </w:p>
    <w:p w14:paraId="5A4706A2" w14:textId="1F7B02FE" w:rsidR="00851912" w:rsidRPr="00520AEC" w:rsidRDefault="004F79C0" w:rsidP="009577CD">
      <w:pPr>
        <w:rPr>
          <w:rFonts w:cstheme="minorHAnsi"/>
          <w:color w:val="000000" w:themeColor="text1"/>
        </w:rPr>
      </w:pPr>
      <w:r w:rsidRPr="00520AEC">
        <w:rPr>
          <w:rFonts w:cstheme="minorHAnsi"/>
          <w:color w:val="000000" w:themeColor="text1"/>
        </w:rPr>
        <w:t xml:space="preserve">Health and Safety audits will be completed bi-annually in all schools </w:t>
      </w:r>
      <w:r w:rsidR="00DD132B">
        <w:rPr>
          <w:rFonts w:cstheme="minorHAnsi"/>
          <w:color w:val="000000" w:themeColor="text1"/>
        </w:rPr>
        <w:t xml:space="preserve">by a </w:t>
      </w:r>
      <w:r w:rsidR="00733583" w:rsidRPr="00520AEC">
        <w:rPr>
          <w:rFonts w:cstheme="minorHAnsi"/>
          <w:color w:val="000000" w:themeColor="text1"/>
        </w:rPr>
        <w:t xml:space="preserve">competent contractor or a GST Health and Safety </w:t>
      </w:r>
      <w:r w:rsidR="00D67F15" w:rsidRPr="00520AEC">
        <w:rPr>
          <w:rFonts w:cstheme="minorHAnsi"/>
          <w:color w:val="000000" w:themeColor="text1"/>
        </w:rPr>
        <w:t>Officer</w:t>
      </w:r>
      <w:r w:rsidR="00733583" w:rsidRPr="00520AEC">
        <w:rPr>
          <w:rFonts w:cstheme="minorHAnsi"/>
          <w:color w:val="000000" w:themeColor="text1"/>
        </w:rPr>
        <w:t xml:space="preserve"> </w:t>
      </w:r>
      <w:r w:rsidRPr="00520AEC">
        <w:rPr>
          <w:rFonts w:cstheme="minorHAnsi"/>
          <w:color w:val="000000" w:themeColor="text1"/>
        </w:rPr>
        <w:t xml:space="preserve">and the findings will be shared with the schools and the </w:t>
      </w:r>
      <w:r w:rsidR="00D67F15" w:rsidRPr="00520AEC">
        <w:rPr>
          <w:rFonts w:cstheme="minorHAnsi"/>
          <w:color w:val="000000" w:themeColor="text1"/>
        </w:rPr>
        <w:t xml:space="preserve">Trustee </w:t>
      </w:r>
      <w:r w:rsidR="0041039F">
        <w:rPr>
          <w:rFonts w:cstheme="minorHAnsi"/>
          <w:color w:val="000000" w:themeColor="text1"/>
        </w:rPr>
        <w:t>Directors</w:t>
      </w:r>
      <w:r w:rsidRPr="00520AEC">
        <w:rPr>
          <w:rFonts w:cstheme="minorHAnsi"/>
          <w:color w:val="000000" w:themeColor="text1"/>
        </w:rPr>
        <w:t>.</w:t>
      </w:r>
    </w:p>
    <w:p w14:paraId="6290CB11" w14:textId="1C900A4B" w:rsidR="00851912" w:rsidRPr="00520AEC" w:rsidRDefault="004F79C0" w:rsidP="009577CD">
      <w:pPr>
        <w:rPr>
          <w:rFonts w:cstheme="minorHAnsi"/>
          <w:color w:val="000000" w:themeColor="text1"/>
        </w:rPr>
      </w:pPr>
      <w:r w:rsidRPr="00520AEC">
        <w:rPr>
          <w:rFonts w:cstheme="minorHAnsi"/>
          <w:color w:val="000000" w:themeColor="text1"/>
        </w:rPr>
        <w:t xml:space="preserve">To help this process the </w:t>
      </w:r>
      <w:r w:rsidR="00D67F15" w:rsidRPr="00520AEC">
        <w:rPr>
          <w:rFonts w:cstheme="minorHAnsi"/>
          <w:color w:val="000000" w:themeColor="text1"/>
        </w:rPr>
        <w:t xml:space="preserve">Trustee </w:t>
      </w:r>
      <w:r w:rsidR="0041039F">
        <w:rPr>
          <w:rFonts w:cstheme="minorHAnsi"/>
          <w:color w:val="000000" w:themeColor="text1"/>
        </w:rPr>
        <w:t>Directors</w:t>
      </w:r>
      <w:r w:rsidRPr="00520AEC">
        <w:rPr>
          <w:rFonts w:cstheme="minorHAnsi"/>
          <w:color w:val="000000" w:themeColor="text1"/>
        </w:rPr>
        <w:t xml:space="preserve">, </w:t>
      </w:r>
      <w:r w:rsidR="00D67F15" w:rsidRPr="00520AEC">
        <w:rPr>
          <w:rFonts w:cstheme="minorHAnsi"/>
          <w:color w:val="000000" w:themeColor="text1"/>
        </w:rPr>
        <w:t xml:space="preserve">Local Committee </w:t>
      </w:r>
      <w:r w:rsidRPr="00520AEC">
        <w:rPr>
          <w:rFonts w:cstheme="minorHAnsi"/>
          <w:color w:val="000000" w:themeColor="text1"/>
        </w:rPr>
        <w:t xml:space="preserve">and </w:t>
      </w:r>
      <w:r w:rsidR="0041039F">
        <w:rPr>
          <w:rFonts w:cstheme="minorHAnsi"/>
          <w:color w:val="000000" w:themeColor="text1"/>
        </w:rPr>
        <w:t>Headteachers</w:t>
      </w:r>
      <w:r w:rsidRPr="00520AEC">
        <w:rPr>
          <w:rFonts w:cstheme="minorHAnsi"/>
          <w:color w:val="000000" w:themeColor="text1"/>
        </w:rPr>
        <w:t xml:space="preserve"> will ensure that all reasonable inspections facilities and information are provided on request to Inspectors of Health &amp; Safety Executive (HSE) Trade Unions health and safety representatives </w:t>
      </w:r>
    </w:p>
    <w:p w14:paraId="6E58A6B3" w14:textId="3D1DB614" w:rsidR="00DD0EE1" w:rsidRPr="00520AEC" w:rsidRDefault="004F79C0" w:rsidP="009577CD">
      <w:pPr>
        <w:rPr>
          <w:rFonts w:cstheme="minorHAnsi"/>
          <w:color w:val="000000" w:themeColor="text1"/>
        </w:rPr>
      </w:pPr>
      <w:r w:rsidRPr="00520AEC">
        <w:rPr>
          <w:rFonts w:cstheme="minorHAnsi"/>
          <w:color w:val="000000" w:themeColor="text1"/>
        </w:rPr>
        <w:t xml:space="preserve">Risk assessments are to be undertaken by the schools for new and expectant mothers and are reviewed according to the needs of the individual and their job specification. </w:t>
      </w:r>
    </w:p>
    <w:p w14:paraId="0EC61FF9" w14:textId="77777777" w:rsidR="00851912" w:rsidRPr="004F2CD2" w:rsidRDefault="004F79C0" w:rsidP="00520AEC">
      <w:pPr>
        <w:pStyle w:val="Heading2"/>
      </w:pPr>
      <w:bookmarkStart w:id="36" w:name="_Toc1626940913"/>
      <w:r>
        <w:t xml:space="preserve">New and Expectant Mothers </w:t>
      </w:r>
      <w:bookmarkEnd w:id="36"/>
    </w:p>
    <w:p w14:paraId="0CD8F8A9" w14:textId="130B5507" w:rsidR="00DD0EE1" w:rsidRPr="00520AEC" w:rsidRDefault="004F79C0" w:rsidP="009577CD">
      <w:pPr>
        <w:rPr>
          <w:rFonts w:cstheme="minorHAnsi"/>
          <w:color w:val="000000" w:themeColor="text1"/>
        </w:rPr>
      </w:pPr>
      <w:r w:rsidRPr="00520AEC">
        <w:rPr>
          <w:rFonts w:cstheme="minorHAnsi"/>
          <w:color w:val="000000" w:themeColor="text1"/>
        </w:rPr>
        <w:t xml:space="preserve">Please refer to the new and expectant mothers risk assessment and guidance further advice can be sought from the </w:t>
      </w:r>
      <w:r w:rsidR="009830DE" w:rsidRPr="00520AEC">
        <w:rPr>
          <w:rFonts w:cstheme="minorHAnsi"/>
          <w:color w:val="000000" w:themeColor="text1"/>
        </w:rPr>
        <w:t>GST</w:t>
      </w:r>
      <w:r w:rsidRPr="00520AEC">
        <w:rPr>
          <w:rFonts w:cstheme="minorHAnsi"/>
          <w:color w:val="000000" w:themeColor="text1"/>
        </w:rPr>
        <w:t xml:space="preserve"> Human Resources Team. </w:t>
      </w:r>
    </w:p>
    <w:p w14:paraId="6DDB8249" w14:textId="77777777" w:rsidR="00851912" w:rsidRPr="00520AEC" w:rsidRDefault="004F79C0" w:rsidP="00520AEC">
      <w:pPr>
        <w:pStyle w:val="Heading2"/>
      </w:pPr>
      <w:bookmarkStart w:id="37" w:name="_Toc884600847"/>
      <w:r>
        <w:t xml:space="preserve">Offsite Educational Visits </w:t>
      </w:r>
      <w:bookmarkEnd w:id="37"/>
    </w:p>
    <w:p w14:paraId="4DB6F993" w14:textId="3C6A070B" w:rsidR="00851912" w:rsidRPr="00520AEC" w:rsidRDefault="009E549C" w:rsidP="009577CD">
      <w:pPr>
        <w:rPr>
          <w:rFonts w:cstheme="minorHAnsi"/>
          <w:color w:val="000000" w:themeColor="text1"/>
        </w:rPr>
      </w:pPr>
      <w:r>
        <w:rPr>
          <w:rFonts w:cstheme="minorHAnsi"/>
          <w:color w:val="000000" w:themeColor="text1"/>
        </w:rPr>
        <w:t>All</w:t>
      </w:r>
      <w:r w:rsidR="004F79C0" w:rsidRPr="00520AEC">
        <w:rPr>
          <w:rFonts w:cstheme="minorHAnsi"/>
          <w:color w:val="000000" w:themeColor="text1"/>
        </w:rPr>
        <w:t xml:space="preserve"> schools follow guidance from the following: </w:t>
      </w:r>
    </w:p>
    <w:p w14:paraId="04560955" w14:textId="6238CC3E" w:rsidR="00851912"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Health and Safety of Pupils on Educational Visits: </w:t>
      </w:r>
      <w:r w:rsidR="00EE1202" w:rsidRPr="00520AEC">
        <w:rPr>
          <w:rFonts w:cstheme="minorHAnsi"/>
          <w:color w:val="000000" w:themeColor="text1"/>
        </w:rPr>
        <w:t>A</w:t>
      </w:r>
      <w:r w:rsidRPr="00520AEC">
        <w:rPr>
          <w:rFonts w:cstheme="minorHAnsi"/>
          <w:color w:val="000000" w:themeColor="text1"/>
        </w:rPr>
        <w:t xml:space="preserve"> Good Practice Guide 1988 (reprinted in 2001) </w:t>
      </w:r>
    </w:p>
    <w:p w14:paraId="5AA092F5" w14:textId="77777777" w:rsidR="00851912"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Health and Safety: Responsibilities and Powers (DfES/0803/2001) </w:t>
      </w:r>
    </w:p>
    <w:p w14:paraId="28D088A6" w14:textId="5D5C524F" w:rsidR="00DD0EE1"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Standards for LEAs in Overseeing Educational Visits. Part 1 of a 3 - Part Supplement to Health and Safety of Pupils on Educational Visits. (DfES/0564/2002) </w:t>
      </w:r>
    </w:p>
    <w:p w14:paraId="1F66EB19" w14:textId="77777777" w:rsidR="00851912" w:rsidRPr="00520AEC" w:rsidRDefault="004F79C0" w:rsidP="00520AEC">
      <w:pPr>
        <w:pStyle w:val="Heading2"/>
      </w:pPr>
      <w:bookmarkStart w:id="38" w:name="_Toc54051393"/>
      <w:r>
        <w:t xml:space="preserve">Personal Protective Equipment </w:t>
      </w:r>
      <w:bookmarkEnd w:id="38"/>
    </w:p>
    <w:p w14:paraId="7699E67E" w14:textId="3D29D7FD" w:rsidR="00851912" w:rsidRDefault="004F79C0" w:rsidP="009577CD">
      <w:pPr>
        <w:rPr>
          <w:rFonts w:cstheme="minorHAnsi"/>
          <w:color w:val="000000" w:themeColor="text1"/>
        </w:rPr>
      </w:pPr>
      <w:r w:rsidRPr="00520AEC">
        <w:rPr>
          <w:rFonts w:cstheme="minorHAnsi"/>
          <w:color w:val="000000" w:themeColor="text1"/>
        </w:rPr>
        <w:t>Personal Protective Equipment (PPE) is provided free of charge for employees where it has been identified through risk assessment this cost is paid from the school budget</w:t>
      </w:r>
      <w:r w:rsidR="00EE1202" w:rsidRPr="00520AEC">
        <w:rPr>
          <w:rFonts w:cstheme="minorHAnsi"/>
          <w:color w:val="000000" w:themeColor="text1"/>
        </w:rPr>
        <w:t xml:space="preserve">. For GST Central Team any PPE required will be funded from </w:t>
      </w:r>
      <w:r w:rsidR="00BB6017">
        <w:rPr>
          <w:rFonts w:cstheme="minorHAnsi"/>
          <w:color w:val="000000" w:themeColor="text1"/>
        </w:rPr>
        <w:t xml:space="preserve">the central </w:t>
      </w:r>
      <w:r w:rsidR="00EE1202" w:rsidRPr="00520AEC">
        <w:rPr>
          <w:rFonts w:cstheme="minorHAnsi"/>
          <w:color w:val="000000" w:themeColor="text1"/>
        </w:rPr>
        <w:t>budget.</w:t>
      </w:r>
    </w:p>
    <w:p w14:paraId="2DA76DE6" w14:textId="77777777" w:rsidR="00DD0EE1" w:rsidRPr="00520AEC" w:rsidRDefault="00DD0EE1" w:rsidP="009577CD">
      <w:pPr>
        <w:rPr>
          <w:rFonts w:cstheme="minorHAnsi"/>
          <w:color w:val="000000" w:themeColor="text1"/>
        </w:rPr>
      </w:pPr>
    </w:p>
    <w:p w14:paraId="6CAE68A5" w14:textId="1416F4CA" w:rsidR="00851912" w:rsidRPr="00806D04" w:rsidRDefault="004F79C0" w:rsidP="00520AEC">
      <w:pPr>
        <w:pStyle w:val="Heading2"/>
      </w:pPr>
      <w:bookmarkStart w:id="39" w:name="_Toc1372084424"/>
      <w:r>
        <w:t xml:space="preserve">Public Events </w:t>
      </w:r>
      <w:bookmarkEnd w:id="39"/>
    </w:p>
    <w:p w14:paraId="3E7435B6" w14:textId="75DBED2C" w:rsidR="00851912" w:rsidRPr="00520AEC" w:rsidRDefault="004F79C0" w:rsidP="009577CD">
      <w:pPr>
        <w:rPr>
          <w:rFonts w:cstheme="minorHAnsi"/>
          <w:color w:val="000000" w:themeColor="text1"/>
        </w:rPr>
      </w:pPr>
      <w:r w:rsidRPr="00520AEC">
        <w:rPr>
          <w:rFonts w:cstheme="minorHAnsi"/>
          <w:color w:val="000000" w:themeColor="text1"/>
        </w:rPr>
        <w:t xml:space="preserve">Events on school sites attended by the public will be the responsibility of the </w:t>
      </w:r>
      <w:r w:rsidR="006C5A4D">
        <w:rPr>
          <w:rFonts w:cstheme="minorHAnsi"/>
          <w:color w:val="000000" w:themeColor="text1"/>
        </w:rPr>
        <w:t>Hea</w:t>
      </w:r>
      <w:r w:rsidR="00185BC9">
        <w:rPr>
          <w:rFonts w:cstheme="minorHAnsi"/>
          <w:color w:val="000000" w:themeColor="text1"/>
        </w:rPr>
        <w:t>dteacher</w:t>
      </w:r>
      <w:r w:rsidR="00B84AAD">
        <w:rPr>
          <w:rFonts w:cstheme="minorHAnsi"/>
          <w:color w:val="000000" w:themeColor="text1"/>
        </w:rPr>
        <w:t xml:space="preserve"> with assistance by an </w:t>
      </w:r>
      <w:r w:rsidRPr="00520AEC">
        <w:rPr>
          <w:rFonts w:cstheme="minorHAnsi"/>
          <w:color w:val="000000" w:themeColor="text1"/>
        </w:rPr>
        <w:t xml:space="preserve">event organiser </w:t>
      </w:r>
      <w:r w:rsidR="00153676" w:rsidRPr="00520AEC">
        <w:rPr>
          <w:rFonts w:cstheme="minorHAnsi"/>
          <w:color w:val="000000" w:themeColor="text1"/>
        </w:rPr>
        <w:t>of</w:t>
      </w:r>
      <w:r w:rsidRPr="00520AEC">
        <w:rPr>
          <w:rFonts w:cstheme="minorHAnsi"/>
          <w:color w:val="000000" w:themeColor="text1"/>
        </w:rPr>
        <w:t xml:space="preserve"> the head teacher</w:t>
      </w:r>
      <w:r w:rsidR="00153676" w:rsidRPr="00520AEC">
        <w:rPr>
          <w:rFonts w:cstheme="minorHAnsi"/>
          <w:color w:val="000000" w:themeColor="text1"/>
        </w:rPr>
        <w:t>’s</w:t>
      </w:r>
      <w:r w:rsidRPr="00520AEC">
        <w:rPr>
          <w:rFonts w:cstheme="minorHAnsi"/>
          <w:color w:val="000000" w:themeColor="text1"/>
        </w:rPr>
        <w:t xml:space="preserve"> school, who should jointly consider health and safety issues. </w:t>
      </w:r>
    </w:p>
    <w:p w14:paraId="5DE9AEAB" w14:textId="5E263DAD" w:rsidR="00DD0EE1" w:rsidRPr="00520AEC" w:rsidRDefault="004F79C0" w:rsidP="009577CD">
      <w:pPr>
        <w:rPr>
          <w:rFonts w:cstheme="minorHAnsi"/>
          <w:color w:val="000000" w:themeColor="text1"/>
        </w:rPr>
      </w:pPr>
      <w:r w:rsidRPr="00520AEC">
        <w:rPr>
          <w:rFonts w:cstheme="minorHAnsi"/>
          <w:color w:val="000000" w:themeColor="text1"/>
        </w:rPr>
        <w:t xml:space="preserve">Events organised by the school </w:t>
      </w:r>
      <w:r w:rsidR="009830DE" w:rsidRPr="00520AEC">
        <w:rPr>
          <w:rFonts w:cstheme="minorHAnsi"/>
          <w:color w:val="000000" w:themeColor="text1"/>
        </w:rPr>
        <w:t>should be</w:t>
      </w:r>
      <w:r w:rsidRPr="00520AEC">
        <w:rPr>
          <w:rFonts w:cstheme="minorHAnsi"/>
          <w:color w:val="000000" w:themeColor="text1"/>
        </w:rPr>
        <w:t xml:space="preserve"> covered by </w:t>
      </w:r>
      <w:r w:rsidR="009830DE" w:rsidRPr="00520AEC">
        <w:rPr>
          <w:rFonts w:cstheme="minorHAnsi"/>
          <w:color w:val="000000" w:themeColor="text1"/>
        </w:rPr>
        <w:t>their own</w:t>
      </w:r>
      <w:r w:rsidRPr="00520AEC">
        <w:rPr>
          <w:rFonts w:cstheme="minorHAnsi"/>
          <w:color w:val="000000" w:themeColor="text1"/>
        </w:rPr>
        <w:t xml:space="preserve"> insurance. Events organised by third parties allowed on the school site must have their own </w:t>
      </w:r>
      <w:r w:rsidR="000F21EC">
        <w:rPr>
          <w:rFonts w:cstheme="minorHAnsi"/>
          <w:color w:val="000000" w:themeColor="text1"/>
        </w:rPr>
        <w:t>adequate</w:t>
      </w:r>
      <w:r w:rsidR="006F72BD">
        <w:rPr>
          <w:rFonts w:cstheme="minorHAnsi"/>
          <w:color w:val="000000" w:themeColor="text1"/>
        </w:rPr>
        <w:t xml:space="preserve"> level of </w:t>
      </w:r>
      <w:r w:rsidRPr="00520AEC">
        <w:rPr>
          <w:rFonts w:cstheme="minorHAnsi"/>
          <w:color w:val="000000" w:themeColor="text1"/>
        </w:rPr>
        <w:t>insurance arrangements</w:t>
      </w:r>
      <w:r w:rsidR="0097086A">
        <w:rPr>
          <w:rFonts w:cstheme="minorHAnsi"/>
          <w:color w:val="000000" w:themeColor="text1"/>
        </w:rPr>
        <w:t xml:space="preserve"> based on the size of the event</w:t>
      </w:r>
      <w:r w:rsidRPr="00520AEC">
        <w:rPr>
          <w:rFonts w:cstheme="minorHAnsi"/>
          <w:color w:val="000000" w:themeColor="text1"/>
        </w:rPr>
        <w:t xml:space="preserve">. The schools and trust will accept no responsibility for losses or accidents occurring on the school site where the event is not a school event. </w:t>
      </w:r>
    </w:p>
    <w:p w14:paraId="435216E9" w14:textId="77777777" w:rsidR="00851912" w:rsidRPr="00520AEC" w:rsidRDefault="004F79C0" w:rsidP="00520AEC">
      <w:pPr>
        <w:pStyle w:val="Heading2"/>
      </w:pPr>
      <w:bookmarkStart w:id="40" w:name="_Toc1564491730"/>
      <w:r>
        <w:t xml:space="preserve">Risk Assessments </w:t>
      </w:r>
      <w:bookmarkEnd w:id="40"/>
    </w:p>
    <w:p w14:paraId="1BF18862" w14:textId="3ABCFC5B" w:rsidR="00F77697" w:rsidRPr="00520AEC" w:rsidRDefault="008E2B35" w:rsidP="009577CD">
      <w:pPr>
        <w:rPr>
          <w:rFonts w:cstheme="minorHAnsi"/>
          <w:color w:val="000000" w:themeColor="text1"/>
        </w:rPr>
      </w:pPr>
      <w:r w:rsidRPr="00520AEC">
        <w:rPr>
          <w:rFonts w:cstheme="minorHAnsi"/>
          <w:color w:val="000000" w:themeColor="text1"/>
        </w:rPr>
        <w:t>The Trust</w:t>
      </w:r>
      <w:r w:rsidR="004F79C0" w:rsidRPr="00520AEC">
        <w:rPr>
          <w:rFonts w:cstheme="minorHAnsi"/>
          <w:color w:val="000000" w:themeColor="text1"/>
        </w:rPr>
        <w:t xml:space="preserve"> has a duty under the Management of Health and Safety at Work Regulations and other legislation to undertake assessments of its work activities in order to identify significant risks and determine what measures are required to manage these risks. </w:t>
      </w:r>
    </w:p>
    <w:p w14:paraId="435DFAC9" w14:textId="1F7A6A9B" w:rsidR="00F77697" w:rsidRPr="00520AEC" w:rsidRDefault="004F79C0" w:rsidP="009577CD">
      <w:pPr>
        <w:rPr>
          <w:rFonts w:cstheme="minorHAnsi"/>
          <w:color w:val="000000" w:themeColor="text1"/>
        </w:rPr>
      </w:pPr>
      <w:r w:rsidRPr="00520AEC">
        <w:rPr>
          <w:rFonts w:cstheme="minorHAnsi"/>
          <w:color w:val="000000" w:themeColor="text1"/>
        </w:rPr>
        <w:t xml:space="preserve">Headteachers and senior leaders will ensure that risk assessments are undertaken in the areas for which they are responsible. </w:t>
      </w:r>
    </w:p>
    <w:p w14:paraId="34248734" w14:textId="27BB5349" w:rsidR="00DD0EE1" w:rsidRPr="00520AEC" w:rsidRDefault="004F79C0" w:rsidP="009577CD">
      <w:pPr>
        <w:rPr>
          <w:rFonts w:cstheme="minorHAnsi"/>
          <w:color w:val="000000" w:themeColor="text1"/>
        </w:rPr>
      </w:pPr>
      <w:r w:rsidRPr="00520AEC">
        <w:rPr>
          <w:rFonts w:cstheme="minorHAnsi"/>
          <w:color w:val="000000" w:themeColor="text1"/>
        </w:rPr>
        <w:t xml:space="preserve">Risk Assessments are reviewed on an annual basis or when circumstances change that may cause the original assessment to be no longer valid. </w:t>
      </w:r>
    </w:p>
    <w:p w14:paraId="3E37A4FC" w14:textId="3C13E6B9" w:rsidR="00F77697" w:rsidRPr="00806D04" w:rsidRDefault="004F79C0" w:rsidP="00520AEC">
      <w:pPr>
        <w:pStyle w:val="Heading2"/>
      </w:pPr>
      <w:bookmarkStart w:id="41" w:name="_Toc1212171421"/>
      <w:r>
        <w:t>Smoking</w:t>
      </w:r>
      <w:r w:rsidR="00851046">
        <w:t xml:space="preserve"> and vaping</w:t>
      </w:r>
      <w:bookmarkEnd w:id="41"/>
    </w:p>
    <w:p w14:paraId="62C12DB7" w14:textId="32DB4F25" w:rsidR="00DD0EE1" w:rsidRPr="00520AEC" w:rsidRDefault="004F79C0" w:rsidP="009577CD">
      <w:pPr>
        <w:rPr>
          <w:rFonts w:cstheme="minorHAnsi"/>
          <w:color w:val="000000" w:themeColor="text1"/>
        </w:rPr>
      </w:pPr>
      <w:r w:rsidRPr="00520AEC">
        <w:rPr>
          <w:rFonts w:cstheme="minorHAnsi"/>
          <w:color w:val="000000" w:themeColor="text1"/>
        </w:rPr>
        <w:t>All Trust schools are NO SMOKING</w:t>
      </w:r>
      <w:r w:rsidR="007B1F70">
        <w:rPr>
          <w:rFonts w:cstheme="minorHAnsi"/>
          <w:color w:val="000000" w:themeColor="text1"/>
        </w:rPr>
        <w:t>/VAPING</w:t>
      </w:r>
      <w:r w:rsidRPr="00520AEC">
        <w:rPr>
          <w:rFonts w:cstheme="minorHAnsi"/>
          <w:color w:val="000000" w:themeColor="text1"/>
        </w:rPr>
        <w:t xml:space="preserve"> sites and as such smoking is not allowed anywhere on school grounds. This includes the use of electronic cigarettes and vaping. </w:t>
      </w:r>
      <w:r w:rsidR="00107732">
        <w:rPr>
          <w:rFonts w:cstheme="minorHAnsi"/>
          <w:color w:val="000000" w:themeColor="text1"/>
        </w:rPr>
        <w:t>No smoking/vaping sign</w:t>
      </w:r>
      <w:r w:rsidR="00987897">
        <w:rPr>
          <w:rFonts w:cstheme="minorHAnsi"/>
          <w:color w:val="000000" w:themeColor="text1"/>
        </w:rPr>
        <w:t xml:space="preserve">age should be displayed. </w:t>
      </w:r>
      <w:r w:rsidR="006338C9">
        <w:rPr>
          <w:rFonts w:cstheme="minorHAnsi"/>
          <w:color w:val="000000" w:themeColor="text1"/>
        </w:rPr>
        <w:t xml:space="preserve">Hirers of school facilities must also be reminded of the schools no smoking/vaping </w:t>
      </w:r>
      <w:r w:rsidR="00094F05">
        <w:rPr>
          <w:rFonts w:cstheme="minorHAnsi"/>
          <w:color w:val="000000" w:themeColor="text1"/>
        </w:rPr>
        <w:t>policy on school premises</w:t>
      </w:r>
      <w:r w:rsidR="00872A1F">
        <w:rPr>
          <w:rFonts w:cstheme="minorHAnsi"/>
          <w:color w:val="000000" w:themeColor="text1"/>
        </w:rPr>
        <w:t xml:space="preserve"> and within the grounds</w:t>
      </w:r>
      <w:r w:rsidR="00094F05">
        <w:rPr>
          <w:rFonts w:cstheme="minorHAnsi"/>
          <w:color w:val="000000" w:themeColor="text1"/>
        </w:rPr>
        <w:t>.</w:t>
      </w:r>
    </w:p>
    <w:p w14:paraId="3068F7C9" w14:textId="77777777" w:rsidR="00F77697" w:rsidRPr="00806D04" w:rsidRDefault="004F79C0" w:rsidP="00520AEC">
      <w:pPr>
        <w:pStyle w:val="Heading2"/>
      </w:pPr>
      <w:bookmarkStart w:id="42" w:name="_Toc1521178612"/>
      <w:r>
        <w:t xml:space="preserve">Staff Consultation and Unions </w:t>
      </w:r>
      <w:bookmarkEnd w:id="42"/>
    </w:p>
    <w:p w14:paraId="1FDE2475" w14:textId="4C115BF1" w:rsidR="00F77697" w:rsidRPr="00520AEC" w:rsidRDefault="00E5178B" w:rsidP="009577CD">
      <w:pPr>
        <w:rPr>
          <w:rFonts w:cstheme="minorHAnsi"/>
          <w:color w:val="000000" w:themeColor="text1"/>
        </w:rPr>
      </w:pPr>
      <w:r w:rsidRPr="00520AEC">
        <w:rPr>
          <w:rFonts w:cstheme="minorHAnsi"/>
          <w:color w:val="000000" w:themeColor="text1"/>
        </w:rPr>
        <w:t>The Trust</w:t>
      </w:r>
      <w:r w:rsidR="004F79C0" w:rsidRPr="00520AEC">
        <w:rPr>
          <w:rFonts w:cstheme="minorHAnsi"/>
          <w:color w:val="000000" w:themeColor="text1"/>
        </w:rPr>
        <w:t xml:space="preserve"> recognises its duty to consult with employees and any recognised trade union representatives on matters that could affect their health and safety, in particular: </w:t>
      </w:r>
    </w:p>
    <w:p w14:paraId="544CFD96" w14:textId="4110A5C8"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The introduction of measures in the </w:t>
      </w:r>
      <w:r w:rsidR="009830DE" w:rsidRPr="00520AEC">
        <w:rPr>
          <w:rFonts w:cstheme="minorHAnsi"/>
          <w:color w:val="000000" w:themeColor="text1"/>
        </w:rPr>
        <w:t>workplace</w:t>
      </w:r>
      <w:r w:rsidRPr="00520AEC">
        <w:rPr>
          <w:rFonts w:cstheme="minorHAnsi"/>
          <w:color w:val="000000" w:themeColor="text1"/>
        </w:rPr>
        <w:t xml:space="preserve"> that may substantially affect the health and safety of employees </w:t>
      </w:r>
    </w:p>
    <w:p w14:paraId="022F3A33"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The guidance for appointing or nominating an employee’s representative to carry out their responsibilities will be provided with the necessary resources that may be required to allow them to carry out their duty. </w:t>
      </w:r>
    </w:p>
    <w:p w14:paraId="4F1FF44A"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Any health and safety information that the employer is required to provide under relevant statutory provisions. </w:t>
      </w:r>
    </w:p>
    <w:p w14:paraId="45F9F4C1"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The planning and organisation of any health and safety training requirements </w:t>
      </w:r>
    </w:p>
    <w:p w14:paraId="0C854640" w14:textId="0EA5A995" w:rsidR="00DD0EE1" w:rsidRPr="00520AEC" w:rsidRDefault="004F79C0" w:rsidP="009577CD">
      <w:pPr>
        <w:rPr>
          <w:rFonts w:cstheme="minorHAnsi"/>
          <w:color w:val="000000" w:themeColor="text1"/>
          <w:sz w:val="32"/>
          <w:szCs w:val="32"/>
        </w:rPr>
      </w:pPr>
      <w:r w:rsidRPr="00520AEC">
        <w:rPr>
          <w:rFonts w:ascii="Symbol" w:eastAsia="Symbol" w:hAnsi="Symbol" w:cstheme="minorHAnsi"/>
          <w:color w:val="000000" w:themeColor="text1"/>
        </w:rPr>
        <w:t></w:t>
      </w:r>
      <w:r w:rsidRPr="00520AEC">
        <w:rPr>
          <w:rFonts w:cstheme="minorHAnsi"/>
          <w:color w:val="000000" w:themeColor="text1"/>
        </w:rPr>
        <w:t xml:space="preserve"> The health and safety consequences of the introduction of new technologies into the workplace. </w:t>
      </w:r>
    </w:p>
    <w:p w14:paraId="6D530292" w14:textId="5DB68B14" w:rsidR="00F77697" w:rsidRPr="00806D04" w:rsidRDefault="004F79C0" w:rsidP="00520AEC">
      <w:pPr>
        <w:pStyle w:val="Heading2"/>
      </w:pPr>
      <w:bookmarkStart w:id="43" w:name="_Toc325632827"/>
      <w:r>
        <w:t xml:space="preserve">Stress and Staff Wellbeing </w:t>
      </w:r>
      <w:bookmarkEnd w:id="43"/>
    </w:p>
    <w:p w14:paraId="4AECE34E" w14:textId="77777777" w:rsidR="00F77697" w:rsidRPr="00520AEC" w:rsidRDefault="004F79C0" w:rsidP="009577CD">
      <w:pPr>
        <w:rPr>
          <w:rFonts w:cstheme="minorHAnsi"/>
          <w:color w:val="000000" w:themeColor="text1"/>
        </w:rPr>
      </w:pPr>
      <w:r w:rsidRPr="00520AEC">
        <w:rPr>
          <w:rFonts w:cstheme="minorHAnsi"/>
          <w:color w:val="000000" w:themeColor="text1"/>
        </w:rPr>
        <w:t xml:space="preserve">Work related stress is defined by the health and safety executive as: </w:t>
      </w:r>
    </w:p>
    <w:p w14:paraId="2C84C7B8" w14:textId="77777777" w:rsidR="00F77697" w:rsidRPr="00520AEC" w:rsidRDefault="004F79C0" w:rsidP="009577CD">
      <w:pPr>
        <w:rPr>
          <w:rFonts w:cstheme="minorHAnsi"/>
          <w:i/>
          <w:iCs/>
          <w:color w:val="000000" w:themeColor="text1"/>
        </w:rPr>
      </w:pPr>
      <w:r w:rsidRPr="00520AEC">
        <w:rPr>
          <w:rFonts w:cstheme="minorHAnsi"/>
          <w:i/>
          <w:iCs/>
          <w:color w:val="000000" w:themeColor="text1"/>
        </w:rPr>
        <w:t>The adverse reaction a person has to excessive pressure or other types of demand placed on them.</w:t>
      </w:r>
    </w:p>
    <w:p w14:paraId="44233F9A" w14:textId="6E342359" w:rsidR="00DD0EE1" w:rsidRPr="00520AEC" w:rsidRDefault="004F79C0" w:rsidP="009577CD">
      <w:pPr>
        <w:rPr>
          <w:rFonts w:cstheme="minorHAnsi"/>
          <w:color w:val="000000" w:themeColor="text1"/>
        </w:rPr>
      </w:pPr>
      <w:r w:rsidRPr="00520AEC">
        <w:rPr>
          <w:rFonts w:cstheme="minorHAnsi"/>
          <w:color w:val="000000" w:themeColor="text1"/>
        </w:rPr>
        <w:t xml:space="preserve">There is an important distinction between reasonable pressure which stimulates and motivates and stress where the individual feels unable to cope with excessive pressures or demands placed upon them. </w:t>
      </w:r>
      <w:r w:rsidR="00186817" w:rsidRPr="00520AEC">
        <w:rPr>
          <w:rFonts w:cstheme="minorHAnsi"/>
          <w:color w:val="000000" w:themeColor="text1"/>
        </w:rPr>
        <w:t xml:space="preserve">The Trust </w:t>
      </w:r>
      <w:r w:rsidRPr="00520AEC">
        <w:rPr>
          <w:rFonts w:cstheme="minorHAnsi"/>
          <w:color w:val="000000" w:themeColor="text1"/>
        </w:rPr>
        <w:t xml:space="preserve">and its schools will risk assess the risks to their employees’ mental </w:t>
      </w:r>
      <w:r w:rsidR="009830DE" w:rsidRPr="00520AEC">
        <w:rPr>
          <w:rFonts w:cstheme="minorHAnsi"/>
          <w:color w:val="000000" w:themeColor="text1"/>
        </w:rPr>
        <w:t>wellbeing</w:t>
      </w:r>
      <w:r w:rsidRPr="00520AEC">
        <w:rPr>
          <w:rFonts w:cstheme="minorHAnsi"/>
          <w:color w:val="000000" w:themeColor="text1"/>
        </w:rPr>
        <w:t xml:space="preserve"> as well as their physical </w:t>
      </w:r>
      <w:r w:rsidR="009830DE" w:rsidRPr="00520AEC">
        <w:rPr>
          <w:rFonts w:cstheme="minorHAnsi"/>
          <w:color w:val="000000" w:themeColor="text1"/>
        </w:rPr>
        <w:t>wellbeing</w:t>
      </w:r>
      <w:r w:rsidRPr="00520AEC">
        <w:rPr>
          <w:rFonts w:cstheme="minorHAnsi"/>
          <w:color w:val="000000" w:themeColor="text1"/>
        </w:rPr>
        <w:t xml:space="preserve"> by identifying and taking action on organisational factors and work-related issues that could be potential stressors. </w:t>
      </w:r>
    </w:p>
    <w:p w14:paraId="3FDA2720" w14:textId="77777777" w:rsidR="00F77697" w:rsidRPr="00520AEC" w:rsidRDefault="004F79C0" w:rsidP="00520AEC">
      <w:pPr>
        <w:pStyle w:val="Heading2"/>
      </w:pPr>
      <w:bookmarkStart w:id="44" w:name="_Toc1821505584"/>
      <w:r>
        <w:t>Swimming Pools on School Sites</w:t>
      </w:r>
      <w:bookmarkEnd w:id="44"/>
    </w:p>
    <w:p w14:paraId="46BA8349" w14:textId="6EE82607" w:rsidR="00DD0EE1" w:rsidRPr="00520AEC" w:rsidRDefault="004F79C0" w:rsidP="009577CD">
      <w:pPr>
        <w:rPr>
          <w:rFonts w:cstheme="minorHAnsi"/>
          <w:color w:val="000000" w:themeColor="text1"/>
        </w:rPr>
      </w:pPr>
      <w:r w:rsidRPr="00520AEC">
        <w:rPr>
          <w:rFonts w:cstheme="minorHAnsi"/>
          <w:color w:val="000000" w:themeColor="text1"/>
        </w:rPr>
        <w:t xml:space="preserve"> It is the responsibility of all staff to ensure they are familiar with the </w:t>
      </w:r>
      <w:r w:rsidR="009830DE" w:rsidRPr="00520AEC">
        <w:rPr>
          <w:rFonts w:cstheme="minorHAnsi"/>
          <w:color w:val="000000" w:themeColor="text1"/>
        </w:rPr>
        <w:t>operating p</w:t>
      </w:r>
      <w:r w:rsidRPr="00520AEC">
        <w:rPr>
          <w:rFonts w:cstheme="minorHAnsi"/>
          <w:color w:val="000000" w:themeColor="text1"/>
        </w:rPr>
        <w:t>rocedure and</w:t>
      </w:r>
      <w:r w:rsidR="009830DE" w:rsidRPr="00520AEC">
        <w:rPr>
          <w:rFonts w:cstheme="minorHAnsi"/>
          <w:color w:val="000000" w:themeColor="text1"/>
        </w:rPr>
        <w:t xml:space="preserve"> e</w:t>
      </w:r>
      <w:r w:rsidRPr="00520AEC">
        <w:rPr>
          <w:rFonts w:cstheme="minorHAnsi"/>
          <w:color w:val="000000" w:themeColor="text1"/>
        </w:rPr>
        <w:t xml:space="preserve">mergency </w:t>
      </w:r>
      <w:r w:rsidR="009830DE" w:rsidRPr="00520AEC">
        <w:rPr>
          <w:rFonts w:cstheme="minorHAnsi"/>
          <w:color w:val="000000" w:themeColor="text1"/>
        </w:rPr>
        <w:t>p</w:t>
      </w:r>
      <w:r w:rsidRPr="00520AEC">
        <w:rPr>
          <w:rFonts w:cstheme="minorHAnsi"/>
          <w:color w:val="000000" w:themeColor="text1"/>
        </w:rPr>
        <w:t xml:space="preserve">lan for school swimming pools. Should any accident or incident happen during a lesson, the </w:t>
      </w:r>
      <w:r w:rsidR="009830DE" w:rsidRPr="00520AEC">
        <w:rPr>
          <w:rFonts w:cstheme="minorHAnsi"/>
          <w:color w:val="000000" w:themeColor="text1"/>
        </w:rPr>
        <w:t>emergency plan</w:t>
      </w:r>
      <w:r w:rsidRPr="00520AEC">
        <w:rPr>
          <w:rFonts w:cstheme="minorHAnsi"/>
          <w:color w:val="000000" w:themeColor="text1"/>
        </w:rPr>
        <w:t xml:space="preserve"> must be followed</w:t>
      </w:r>
      <w:r w:rsidR="009830DE" w:rsidRPr="00520AEC">
        <w:rPr>
          <w:rFonts w:cstheme="minorHAnsi"/>
          <w:color w:val="000000" w:themeColor="text1"/>
        </w:rPr>
        <w:t>.</w:t>
      </w:r>
      <w:r w:rsidRPr="00520AEC">
        <w:rPr>
          <w:rFonts w:cstheme="minorHAnsi"/>
          <w:color w:val="000000" w:themeColor="text1"/>
        </w:rPr>
        <w:t xml:space="preserve"> At all times when someone is in the water there should be a minimum of two persons present - the swimmer and at least one other responsible adult. Where swimming lessons are being given to children with special needs a separate individual risk assessment shall be undertaken. It shall be the responsibility of the schools’ appointed person to ensure all swimming pool plant procedures are in place and being adhered to. </w:t>
      </w:r>
    </w:p>
    <w:p w14:paraId="64AFAAF6" w14:textId="77777777" w:rsidR="00F77697" w:rsidRPr="00520AEC" w:rsidRDefault="004F79C0" w:rsidP="00520AEC">
      <w:pPr>
        <w:pStyle w:val="Heading2"/>
      </w:pPr>
      <w:bookmarkStart w:id="45" w:name="_Toc75196961"/>
      <w:r>
        <w:t xml:space="preserve">Training and Development related to Health and Safety </w:t>
      </w:r>
      <w:bookmarkEnd w:id="45"/>
    </w:p>
    <w:p w14:paraId="3FA38282" w14:textId="69B421C4" w:rsidR="00DD0EE1" w:rsidRPr="00520AEC" w:rsidRDefault="004F79C0" w:rsidP="009577CD">
      <w:pPr>
        <w:rPr>
          <w:rFonts w:cstheme="minorHAnsi"/>
          <w:color w:val="000000" w:themeColor="text1"/>
        </w:rPr>
      </w:pPr>
      <w:r w:rsidRPr="00520AEC">
        <w:rPr>
          <w:rFonts w:cstheme="minorHAnsi"/>
          <w:color w:val="000000" w:themeColor="text1"/>
        </w:rPr>
        <w:t xml:space="preserve">Training identified via </w:t>
      </w:r>
      <w:r w:rsidR="00137DF6" w:rsidRPr="00520AEC">
        <w:rPr>
          <w:rFonts w:cstheme="minorHAnsi"/>
          <w:color w:val="000000" w:themeColor="text1"/>
        </w:rPr>
        <w:t xml:space="preserve">a </w:t>
      </w:r>
      <w:r w:rsidRPr="00520AEC">
        <w:rPr>
          <w:rFonts w:cstheme="minorHAnsi"/>
          <w:color w:val="000000" w:themeColor="text1"/>
        </w:rPr>
        <w:t xml:space="preserve">risk assessment and to meet our legal responsibilities should be provided via on-line training where possible or external competent training companies. </w:t>
      </w:r>
    </w:p>
    <w:p w14:paraId="6FD01CFA" w14:textId="77777777" w:rsidR="00F77697" w:rsidRPr="00806D04" w:rsidRDefault="004F79C0" w:rsidP="00520AEC">
      <w:pPr>
        <w:pStyle w:val="Heading2"/>
      </w:pPr>
      <w:bookmarkStart w:id="46" w:name="_Toc1754870833"/>
      <w:r>
        <w:t xml:space="preserve">Tree Maintenance </w:t>
      </w:r>
      <w:bookmarkEnd w:id="46"/>
    </w:p>
    <w:p w14:paraId="137AFF1F" w14:textId="16F887CF" w:rsidR="00DD0EE1" w:rsidRPr="00520AEC" w:rsidRDefault="004F79C0" w:rsidP="009577CD">
      <w:pPr>
        <w:rPr>
          <w:rFonts w:cstheme="minorHAnsi"/>
          <w:color w:val="000000" w:themeColor="text1"/>
        </w:rPr>
      </w:pPr>
      <w:r w:rsidRPr="00520AEC">
        <w:rPr>
          <w:rFonts w:cstheme="minorHAnsi"/>
          <w:color w:val="000000" w:themeColor="text1"/>
        </w:rPr>
        <w:t xml:space="preserve">Trees should be inspected by a competent person on an annual basis and remedial work completed as required. Schools should consider, if not already in place, adding tree maintenance to the </w:t>
      </w:r>
      <w:r w:rsidR="00137DF6" w:rsidRPr="00520AEC">
        <w:rPr>
          <w:rFonts w:cstheme="minorHAnsi"/>
          <w:color w:val="000000" w:themeColor="text1"/>
        </w:rPr>
        <w:t>ground’s</w:t>
      </w:r>
      <w:r w:rsidRPr="00520AEC">
        <w:rPr>
          <w:rFonts w:cstheme="minorHAnsi"/>
          <w:color w:val="000000" w:themeColor="text1"/>
        </w:rPr>
        <w:t xml:space="preserve"> maintenance schedules with the appointed competent contractor. </w:t>
      </w:r>
    </w:p>
    <w:p w14:paraId="57F8A480" w14:textId="77777777" w:rsidR="00F77697" w:rsidRPr="00806D04" w:rsidRDefault="004F79C0" w:rsidP="00520AEC">
      <w:pPr>
        <w:pStyle w:val="Heading2"/>
      </w:pPr>
      <w:bookmarkStart w:id="47" w:name="_Toc1775987212"/>
      <w:r>
        <w:t xml:space="preserve">Violence Towards Staff </w:t>
      </w:r>
      <w:bookmarkEnd w:id="47"/>
    </w:p>
    <w:p w14:paraId="6DEBFA0D" w14:textId="05A09612" w:rsidR="00DD0EE1" w:rsidRPr="00520AEC" w:rsidRDefault="004F79C0" w:rsidP="009577CD">
      <w:pPr>
        <w:rPr>
          <w:rFonts w:cstheme="minorHAnsi"/>
          <w:color w:val="000000" w:themeColor="text1"/>
        </w:rPr>
      </w:pPr>
      <w:r w:rsidRPr="00520AEC">
        <w:rPr>
          <w:rFonts w:cstheme="minorHAnsi"/>
          <w:color w:val="000000" w:themeColor="text1"/>
        </w:rPr>
        <w:t xml:space="preserve">All incidents of verbal or physical violence are to be reported to the Head Teacher without delay. Staff are reminded to follow school guidance on safe procedures when dealing with parents and members of the public, especially if their visit could potentially lead to conflicting opinions. </w:t>
      </w:r>
    </w:p>
    <w:p w14:paraId="59DB7619" w14:textId="77777777" w:rsidR="00F77697" w:rsidRPr="00806D04" w:rsidRDefault="004F79C0" w:rsidP="00520AEC">
      <w:pPr>
        <w:pStyle w:val="Heading2"/>
      </w:pPr>
      <w:bookmarkStart w:id="48" w:name="_Toc971622045"/>
      <w:r>
        <w:t xml:space="preserve">Vehicle Movement on School Sites </w:t>
      </w:r>
      <w:bookmarkEnd w:id="48"/>
    </w:p>
    <w:p w14:paraId="05A21CFC" w14:textId="50A13800" w:rsidR="00F77697" w:rsidRPr="00520AEC" w:rsidRDefault="004F79C0" w:rsidP="009577CD">
      <w:pPr>
        <w:rPr>
          <w:rFonts w:cstheme="minorHAnsi"/>
          <w:color w:val="000000" w:themeColor="text1"/>
        </w:rPr>
      </w:pPr>
      <w:r w:rsidRPr="00520AEC">
        <w:rPr>
          <w:rFonts w:cstheme="minorHAnsi"/>
          <w:color w:val="000000" w:themeColor="text1"/>
        </w:rPr>
        <w:t xml:space="preserve">School sites are subject to use by staff, community users, visitors, contractors and supplier deliveries. The agreed entrances are dependent on the school; </w:t>
      </w:r>
      <w:r w:rsidR="00137DF6" w:rsidRPr="00520AEC">
        <w:rPr>
          <w:rFonts w:cstheme="minorHAnsi"/>
          <w:color w:val="000000" w:themeColor="text1"/>
        </w:rPr>
        <w:t>however,</w:t>
      </w:r>
      <w:r w:rsidRPr="00520AEC">
        <w:rPr>
          <w:rFonts w:cstheme="minorHAnsi"/>
          <w:color w:val="000000" w:themeColor="text1"/>
        </w:rPr>
        <w:t xml:space="preserve"> the following considerations are to be taken: </w:t>
      </w:r>
    </w:p>
    <w:p w14:paraId="7AFDB7F5" w14:textId="67F41969"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Parental use of car parking areas, other than for pre-arranged meetings with school staff, shall be discouraged. Where parents insist on dropping or collecting able bodied </w:t>
      </w:r>
      <w:r w:rsidR="00EC2ADF">
        <w:rPr>
          <w:rFonts w:cstheme="minorHAnsi"/>
          <w:color w:val="000000" w:themeColor="text1"/>
        </w:rPr>
        <w:t>pupils</w:t>
      </w:r>
      <w:r w:rsidRPr="00520AEC">
        <w:rPr>
          <w:rFonts w:cstheme="minorHAnsi"/>
          <w:color w:val="000000" w:themeColor="text1"/>
        </w:rPr>
        <w:t xml:space="preserve">, they should be actively encouraged to use </w:t>
      </w:r>
      <w:r w:rsidR="00510A9B" w:rsidRPr="00520AEC">
        <w:rPr>
          <w:rFonts w:cstheme="minorHAnsi"/>
          <w:color w:val="000000" w:themeColor="text1"/>
        </w:rPr>
        <w:t>offsite</w:t>
      </w:r>
      <w:r w:rsidRPr="00520AEC">
        <w:rPr>
          <w:rFonts w:cstheme="minorHAnsi"/>
          <w:color w:val="000000" w:themeColor="text1"/>
        </w:rPr>
        <w:t xml:space="preserve"> parking</w:t>
      </w:r>
      <w:r w:rsidR="00597255">
        <w:rPr>
          <w:rFonts w:cstheme="minorHAnsi"/>
          <w:color w:val="000000" w:themeColor="text1"/>
        </w:rPr>
        <w:t xml:space="preserve"> unless the site </w:t>
      </w:r>
      <w:r w:rsidR="00980450">
        <w:rPr>
          <w:rFonts w:cstheme="minorHAnsi"/>
          <w:color w:val="000000" w:themeColor="text1"/>
        </w:rPr>
        <w:t xml:space="preserve">has </w:t>
      </w:r>
      <w:r w:rsidR="00F34BB7">
        <w:rPr>
          <w:rFonts w:cstheme="minorHAnsi"/>
          <w:color w:val="000000" w:themeColor="text1"/>
        </w:rPr>
        <w:t xml:space="preserve">adequate </w:t>
      </w:r>
      <w:r w:rsidR="00980450">
        <w:rPr>
          <w:rFonts w:cstheme="minorHAnsi"/>
          <w:color w:val="000000" w:themeColor="text1"/>
        </w:rPr>
        <w:t xml:space="preserve">parking provisions </w:t>
      </w:r>
      <w:r w:rsidR="00EC2ADF">
        <w:rPr>
          <w:rFonts w:cstheme="minorHAnsi"/>
          <w:color w:val="000000" w:themeColor="text1"/>
        </w:rPr>
        <w:t xml:space="preserve">for dropping or collecting </w:t>
      </w:r>
      <w:r w:rsidR="00F34BB7">
        <w:rPr>
          <w:rFonts w:cstheme="minorHAnsi"/>
          <w:color w:val="000000" w:themeColor="text1"/>
        </w:rPr>
        <w:t xml:space="preserve">of </w:t>
      </w:r>
      <w:r w:rsidR="00EC2ADF">
        <w:rPr>
          <w:rFonts w:cstheme="minorHAnsi"/>
          <w:color w:val="000000" w:themeColor="text1"/>
        </w:rPr>
        <w:t>able bodied pupils.</w:t>
      </w:r>
    </w:p>
    <w:p w14:paraId="47788EC2"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Separate consideration and provision should be made for disabled students and other users </w:t>
      </w:r>
    </w:p>
    <w:p w14:paraId="41693FA7" w14:textId="379A2F2A"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All staff vehicle movements should be kept to a minimum</w:t>
      </w:r>
      <w:r w:rsidR="00EC2ADF">
        <w:rPr>
          <w:rFonts w:cstheme="minorHAnsi"/>
          <w:color w:val="000000" w:themeColor="text1"/>
        </w:rPr>
        <w:t xml:space="preserve"> during </w:t>
      </w:r>
      <w:r w:rsidR="00F34BB7">
        <w:rPr>
          <w:rFonts w:cstheme="minorHAnsi"/>
          <w:color w:val="000000" w:themeColor="text1"/>
        </w:rPr>
        <w:t>the school day</w:t>
      </w:r>
      <w:r w:rsidRPr="00520AEC">
        <w:rPr>
          <w:rFonts w:cstheme="minorHAnsi"/>
          <w:color w:val="000000" w:themeColor="text1"/>
        </w:rPr>
        <w:t xml:space="preserve"> </w:t>
      </w:r>
    </w:p>
    <w:p w14:paraId="641B3FB5" w14:textId="77777777" w:rsidR="00510A9B"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Staff are encouraged to minimise vehicle use, keeping it to the start and end of the working school day </w:t>
      </w:r>
    </w:p>
    <w:p w14:paraId="25CCB4F9" w14:textId="3B486A1A"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Contractual vehicle movement and supplier deliveries shall be restricted, wherever possible, to occur either before or after the school day </w:t>
      </w:r>
    </w:p>
    <w:p w14:paraId="0468021F"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Owners are responsible for their own vehicles when bringing them on to school site </w:t>
      </w:r>
    </w:p>
    <w:p w14:paraId="352D5EBF" w14:textId="398ECDED" w:rsidR="00DD0EE1" w:rsidRPr="00520AEC" w:rsidRDefault="004F79C0" w:rsidP="009577CD">
      <w:pPr>
        <w:rPr>
          <w:rFonts w:cstheme="minorHAnsi"/>
          <w:color w:val="000000" w:themeColor="text1"/>
        </w:rPr>
      </w:pPr>
      <w:r w:rsidRPr="00520AEC">
        <w:rPr>
          <w:rFonts w:cstheme="minorHAnsi"/>
          <w:color w:val="000000" w:themeColor="text1"/>
        </w:rPr>
        <w:t xml:space="preserve">· Vehicles should only be parked in the marked areas. </w:t>
      </w:r>
    </w:p>
    <w:p w14:paraId="1826576F" w14:textId="77777777" w:rsidR="00F77697" w:rsidRPr="00806D04" w:rsidRDefault="004F79C0" w:rsidP="00520AEC">
      <w:pPr>
        <w:pStyle w:val="Heading2"/>
      </w:pPr>
      <w:bookmarkStart w:id="49" w:name="_Toc1211959319"/>
      <w:r>
        <w:t xml:space="preserve">Water Hygiene </w:t>
      </w:r>
      <w:bookmarkEnd w:id="49"/>
    </w:p>
    <w:p w14:paraId="431B5A4A" w14:textId="0803CAF1" w:rsidR="00F77697" w:rsidRPr="00520AEC" w:rsidRDefault="004F79C0" w:rsidP="57021349">
      <w:pPr>
        <w:rPr>
          <w:color w:val="000000" w:themeColor="text1"/>
        </w:rPr>
      </w:pPr>
      <w:r w:rsidRPr="57021349">
        <w:rPr>
          <w:color w:val="000000" w:themeColor="text1"/>
        </w:rPr>
        <w:t>A</w:t>
      </w:r>
      <w:r w:rsidR="3622224D" w:rsidRPr="57021349">
        <w:rPr>
          <w:color w:val="000000" w:themeColor="text1"/>
        </w:rPr>
        <w:t xml:space="preserve">n </w:t>
      </w:r>
      <w:r w:rsidRPr="57021349">
        <w:rPr>
          <w:color w:val="000000" w:themeColor="text1"/>
        </w:rPr>
        <w:t xml:space="preserve">annual risk assessment by a competent </w:t>
      </w:r>
      <w:r w:rsidR="737D8B61" w:rsidRPr="57021349">
        <w:rPr>
          <w:color w:val="000000" w:themeColor="text1"/>
        </w:rPr>
        <w:t>pe</w:t>
      </w:r>
      <w:r w:rsidRPr="57021349">
        <w:rPr>
          <w:color w:val="000000" w:themeColor="text1"/>
        </w:rPr>
        <w:t>r</w:t>
      </w:r>
      <w:r w:rsidR="737D8B61" w:rsidRPr="57021349">
        <w:rPr>
          <w:color w:val="000000" w:themeColor="text1"/>
        </w:rPr>
        <w:t>son/contractor</w:t>
      </w:r>
      <w:r w:rsidRPr="57021349">
        <w:rPr>
          <w:color w:val="000000" w:themeColor="text1"/>
        </w:rPr>
        <w:t xml:space="preserve"> will be completed on all sites. Monthly water monitoring will be completed by competent persons. A record of the findings should be kept in </w:t>
      </w:r>
      <w:r w:rsidR="00510A9B" w:rsidRPr="57021349">
        <w:rPr>
          <w:color w:val="000000" w:themeColor="text1"/>
        </w:rPr>
        <w:t>logbooks</w:t>
      </w:r>
      <w:r w:rsidRPr="57021349">
        <w:rPr>
          <w:color w:val="000000" w:themeColor="text1"/>
        </w:rPr>
        <w:t xml:space="preserve">. </w:t>
      </w:r>
    </w:p>
    <w:p w14:paraId="367E7A3C" w14:textId="77777777" w:rsidR="00F77697" w:rsidRPr="00520AEC" w:rsidRDefault="004F79C0" w:rsidP="00520AEC">
      <w:pPr>
        <w:pStyle w:val="Heading2"/>
      </w:pPr>
      <w:bookmarkStart w:id="50" w:name="_Toc1170899103"/>
      <w:r>
        <w:t xml:space="preserve">Working at Height </w:t>
      </w:r>
      <w:bookmarkEnd w:id="50"/>
    </w:p>
    <w:p w14:paraId="60133BBD" w14:textId="77777777" w:rsidR="00F77697" w:rsidRPr="00520AEC" w:rsidRDefault="004F79C0" w:rsidP="009577CD">
      <w:pPr>
        <w:rPr>
          <w:rFonts w:cstheme="minorHAnsi"/>
          <w:color w:val="000000" w:themeColor="text1"/>
        </w:rPr>
      </w:pPr>
      <w:r w:rsidRPr="00520AEC">
        <w:rPr>
          <w:rFonts w:cstheme="minorHAnsi"/>
          <w:color w:val="000000" w:themeColor="text1"/>
        </w:rPr>
        <w:t xml:space="preserve">Schools will first assess the risks before working at height and will follow these simple steps: </w:t>
      </w:r>
    </w:p>
    <w:p w14:paraId="3D8A208F"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Avoid work at height where it is reasonably practicable to do so </w:t>
      </w:r>
    </w:p>
    <w:p w14:paraId="375EAC03" w14:textId="0F1DEF19"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Where work</w:t>
      </w:r>
      <w:r w:rsidR="00137DF6" w:rsidRPr="00520AEC">
        <w:rPr>
          <w:rFonts w:cstheme="minorHAnsi"/>
          <w:color w:val="000000" w:themeColor="text1"/>
        </w:rPr>
        <w:t>ing</w:t>
      </w:r>
      <w:r w:rsidRPr="00520AEC">
        <w:rPr>
          <w:rFonts w:cstheme="minorHAnsi"/>
          <w:color w:val="000000" w:themeColor="text1"/>
        </w:rPr>
        <w:t xml:space="preserve"> at height cannot be easily avoided, prevent falls using either an existing place of work that is already safe or the right type of equipment </w:t>
      </w:r>
    </w:p>
    <w:p w14:paraId="1C1F52CE" w14:textId="4EAACD6F"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Minimise the distance and consequences of a fall, by using the right type of equipment where the risk cannot be eliminated</w:t>
      </w:r>
    </w:p>
    <w:p w14:paraId="5724136B" w14:textId="543843AA" w:rsidR="00F77697" w:rsidRPr="00520AEC" w:rsidRDefault="00467E3A" w:rsidP="009577CD">
      <w:pPr>
        <w:rPr>
          <w:rFonts w:cstheme="minorHAnsi"/>
          <w:color w:val="000000" w:themeColor="text1"/>
        </w:rPr>
      </w:pPr>
      <w:r>
        <w:rPr>
          <w:rFonts w:cstheme="minorHAnsi"/>
          <w:color w:val="000000" w:themeColor="text1"/>
        </w:rPr>
        <w:t>Staff</w:t>
      </w:r>
      <w:r w:rsidR="004F79C0" w:rsidRPr="00520AEC">
        <w:rPr>
          <w:rFonts w:cstheme="minorHAnsi"/>
          <w:color w:val="000000" w:themeColor="text1"/>
        </w:rPr>
        <w:t xml:space="preserve"> should: </w:t>
      </w:r>
    </w:p>
    <w:p w14:paraId="7A7A868B"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Do as much work as possible from the ground </w:t>
      </w:r>
    </w:p>
    <w:p w14:paraId="123C3F1C" w14:textId="28FE5174"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Ensure </w:t>
      </w:r>
      <w:r w:rsidR="00CF1F8A">
        <w:rPr>
          <w:rFonts w:cstheme="minorHAnsi"/>
          <w:color w:val="000000" w:themeColor="text1"/>
        </w:rPr>
        <w:t>staff</w:t>
      </w:r>
      <w:r w:rsidRPr="00520AEC">
        <w:rPr>
          <w:rFonts w:cstheme="minorHAnsi"/>
          <w:color w:val="000000" w:themeColor="text1"/>
        </w:rPr>
        <w:t xml:space="preserve"> can get safely to and from where they work at height </w:t>
      </w:r>
    </w:p>
    <w:p w14:paraId="3F3CB84C"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Ensure equipment is suitable, stable and strong enough for the job, maintained and checked regularly </w:t>
      </w:r>
    </w:p>
    <w:p w14:paraId="4C25E97A"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Not overload or overreach when working at height </w:t>
      </w:r>
    </w:p>
    <w:p w14:paraId="34BE0478"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Take precautions when working on or near fragile surfaces </w:t>
      </w:r>
    </w:p>
    <w:p w14:paraId="3608A506"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Provide protection from falling objects </w:t>
      </w:r>
    </w:p>
    <w:p w14:paraId="630A1FC8" w14:textId="77777777" w:rsidR="00F77697" w:rsidRPr="00520AEC" w:rsidRDefault="004F79C0" w:rsidP="009577CD">
      <w:pPr>
        <w:rPr>
          <w:rFonts w:cstheme="minorHAnsi"/>
          <w:color w:val="000000" w:themeColor="text1"/>
        </w:rPr>
      </w:pPr>
      <w:r w:rsidRPr="00520AEC">
        <w:rPr>
          <w:rFonts w:ascii="Symbol" w:eastAsia="Symbol" w:hAnsi="Symbol" w:cstheme="minorHAnsi"/>
          <w:color w:val="000000" w:themeColor="text1"/>
        </w:rPr>
        <w:t></w:t>
      </w:r>
      <w:r w:rsidRPr="00520AEC">
        <w:rPr>
          <w:rFonts w:cstheme="minorHAnsi"/>
          <w:color w:val="000000" w:themeColor="text1"/>
        </w:rPr>
        <w:t xml:space="preserve"> Consider emergency evacuation and rescue procedures. </w:t>
      </w:r>
    </w:p>
    <w:p w14:paraId="320B76AC" w14:textId="77777777" w:rsidR="00F77697" w:rsidRPr="00520AEC" w:rsidRDefault="004F79C0" w:rsidP="009577CD">
      <w:pPr>
        <w:rPr>
          <w:rFonts w:cstheme="minorHAnsi"/>
          <w:color w:val="000000" w:themeColor="text1"/>
        </w:rPr>
      </w:pPr>
      <w:r w:rsidRPr="00520AEC">
        <w:rPr>
          <w:rFonts w:cstheme="minorHAnsi"/>
          <w:color w:val="000000" w:themeColor="text1"/>
        </w:rPr>
        <w:t xml:space="preserve">Staff should receive training from a competent person before working at height or using access equipment. </w:t>
      </w:r>
    </w:p>
    <w:p w14:paraId="51F95962" w14:textId="77777777" w:rsidR="00F77697" w:rsidRPr="00806D04" w:rsidRDefault="004F79C0" w:rsidP="00520AEC">
      <w:pPr>
        <w:pStyle w:val="Heading1"/>
      </w:pPr>
      <w:bookmarkStart w:id="51" w:name="_Toc975142076"/>
      <w:r>
        <w:t xml:space="preserve">Review </w:t>
      </w:r>
      <w:bookmarkEnd w:id="51"/>
    </w:p>
    <w:p w14:paraId="755703DF" w14:textId="25298954" w:rsidR="0015565B" w:rsidRPr="00520AEC" w:rsidRDefault="004F79C0" w:rsidP="5766DDEE">
      <w:pPr>
        <w:rPr>
          <w:color w:val="000000" w:themeColor="text1"/>
          <w:sz w:val="48"/>
          <w:szCs w:val="48"/>
        </w:rPr>
      </w:pPr>
      <w:r w:rsidRPr="5766DDEE">
        <w:rPr>
          <w:color w:val="000000" w:themeColor="text1"/>
        </w:rPr>
        <w:t xml:space="preserve">This policy will be reviewed </w:t>
      </w:r>
      <w:r w:rsidR="00EA79BA" w:rsidRPr="5766DDEE">
        <w:rPr>
          <w:color w:val="000000" w:themeColor="text1"/>
        </w:rPr>
        <w:t>every year</w:t>
      </w:r>
      <w:r w:rsidRPr="5766DDEE">
        <w:rPr>
          <w:color w:val="000000" w:themeColor="text1"/>
        </w:rPr>
        <w:t xml:space="preserve"> or when there are any significant changes in </w:t>
      </w:r>
      <w:r w:rsidR="003F6085" w:rsidRPr="5766DDEE">
        <w:rPr>
          <w:color w:val="000000" w:themeColor="text1"/>
        </w:rPr>
        <w:t>Health and Safety Exec</w:t>
      </w:r>
      <w:r w:rsidR="000E3F8E" w:rsidRPr="5766DDEE">
        <w:rPr>
          <w:color w:val="000000" w:themeColor="text1"/>
        </w:rPr>
        <w:t xml:space="preserve">utive (HSE) guidance or at </w:t>
      </w:r>
      <w:r w:rsidRPr="5766DDEE">
        <w:rPr>
          <w:color w:val="000000" w:themeColor="text1"/>
        </w:rPr>
        <w:t>the Trust.</w:t>
      </w:r>
    </w:p>
    <w:sectPr w:rsidR="0015565B" w:rsidRPr="00520AEC">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943D8" w14:textId="77777777" w:rsidR="003A3EEF" w:rsidRDefault="003A3EEF" w:rsidP="009577CD">
      <w:pPr>
        <w:spacing w:after="0" w:line="240" w:lineRule="auto"/>
      </w:pPr>
      <w:r>
        <w:separator/>
      </w:r>
    </w:p>
  </w:endnote>
  <w:endnote w:type="continuationSeparator" w:id="0">
    <w:p w14:paraId="73450943" w14:textId="77777777" w:rsidR="003A3EEF" w:rsidRDefault="003A3EEF" w:rsidP="0095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937587"/>
      <w:docPartObj>
        <w:docPartGallery w:val="Page Numbers (Bottom of Page)"/>
        <w:docPartUnique/>
      </w:docPartObj>
    </w:sdtPr>
    <w:sdtEndPr>
      <w:rPr>
        <w:noProof/>
      </w:rPr>
    </w:sdtEndPr>
    <w:sdtContent>
      <w:p w14:paraId="519AEAAC" w14:textId="77777777" w:rsidR="00C1213B" w:rsidRPr="00AA4654" w:rsidDel="00C1213B" w:rsidRDefault="00C1213B" w:rsidP="00C1213B">
        <w:pPr>
          <w:pStyle w:val="Footer"/>
          <w:rPr>
            <w:b/>
            <w:bCs/>
          </w:rPr>
        </w:pPr>
      </w:p>
      <w:p w14:paraId="0C57D519" w14:textId="2BADF89A" w:rsidR="00532E77" w:rsidRDefault="00AA4654" w:rsidP="00C1213B">
        <w:pPr>
          <w:pStyle w:val="Footer"/>
        </w:pPr>
        <w:r>
          <w:tab/>
        </w:r>
        <w:r w:rsidR="00532E77">
          <w:t xml:space="preserve">Page </w:t>
        </w:r>
        <w:r w:rsidR="00532E77">
          <w:fldChar w:fldCharType="begin"/>
        </w:r>
        <w:r w:rsidR="00532E77">
          <w:instrText xml:space="preserve"> PAGE   \* MERGEFORMAT </w:instrText>
        </w:r>
        <w:r w:rsidR="00532E77">
          <w:fldChar w:fldCharType="separate"/>
        </w:r>
        <w:r w:rsidR="00332B0A">
          <w:rPr>
            <w:noProof/>
          </w:rPr>
          <w:t>1</w:t>
        </w:r>
        <w:r w:rsidR="00532E77">
          <w:rPr>
            <w:noProof/>
          </w:rPr>
          <w:fldChar w:fldCharType="end"/>
        </w:r>
        <w:r w:rsidR="00532E77">
          <w:rPr>
            <w:noProof/>
          </w:rPr>
          <w:t xml:space="preserve"> of </w:t>
        </w:r>
        <w:r w:rsidR="00DD50A3">
          <w:rPr>
            <w:noProof/>
          </w:rPr>
          <w:t>2</w:t>
        </w:r>
        <w:r w:rsidR="00C73332">
          <w:rPr>
            <w:noProof/>
          </w:rPr>
          <w:t>0</w:t>
        </w:r>
      </w:p>
    </w:sdtContent>
  </w:sdt>
  <w:p w14:paraId="68D5730E" w14:textId="77777777" w:rsidR="00532E77" w:rsidRDefault="0053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AEA9" w14:textId="77777777" w:rsidR="003A3EEF" w:rsidRDefault="003A3EEF" w:rsidP="009577CD">
      <w:pPr>
        <w:spacing w:after="0" w:line="240" w:lineRule="auto"/>
      </w:pPr>
      <w:r>
        <w:separator/>
      </w:r>
    </w:p>
  </w:footnote>
  <w:footnote w:type="continuationSeparator" w:id="0">
    <w:p w14:paraId="2F9F1E78" w14:textId="77777777" w:rsidR="003A3EEF" w:rsidRDefault="003A3EEF" w:rsidP="0095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94CA" w14:textId="01374F35" w:rsidR="00F77697" w:rsidRDefault="00F77697">
    <w:pPr>
      <w:pStyle w:val="Header"/>
    </w:pPr>
    <w:r>
      <w:rPr>
        <w:noProof/>
        <w:lang w:eastAsia="en-GB"/>
      </w:rPr>
      <w:t xml:space="preserve">                                                                                                                           </w:t>
    </w:r>
    <w:r>
      <w:rPr>
        <w:noProof/>
        <w:lang w:eastAsia="en-GB"/>
      </w:rPr>
      <w:drawing>
        <wp:inline distT="0" distB="0" distL="0" distR="0" wp14:anchorId="5BBED4E7" wp14:editId="42FA9AA1">
          <wp:extent cx="1834515" cy="830900"/>
          <wp:effectExtent l="0" t="0" r="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834" cy="97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clip_image001"/>
      </v:shape>
    </w:pict>
  </w:numPicBullet>
  <w:abstractNum w:abstractNumId="0" w15:restartNumberingAfterBreak="0">
    <w:nsid w:val="06C025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E0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16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E377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2F1653"/>
    <w:multiLevelType w:val="hybridMultilevel"/>
    <w:tmpl w:val="2720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39ED"/>
    <w:multiLevelType w:val="hybridMultilevel"/>
    <w:tmpl w:val="EC56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75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F8489A"/>
    <w:multiLevelType w:val="hybridMultilevel"/>
    <w:tmpl w:val="F0C8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A0982"/>
    <w:multiLevelType w:val="hybridMultilevel"/>
    <w:tmpl w:val="BF7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C2C76"/>
    <w:multiLevelType w:val="multilevel"/>
    <w:tmpl w:val="EA9E48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3"/>
  </w:num>
  <w:num w:numId="6">
    <w:abstractNumId w:val="2"/>
  </w:num>
  <w:num w:numId="7">
    <w:abstractNumId w:val="6"/>
  </w:num>
  <w:num w:numId="8">
    <w:abstractNumId w:val="9"/>
  </w:num>
  <w:num w:numId="9">
    <w:abstractNumId w:val="9"/>
  </w:num>
  <w:num w:numId="10">
    <w:abstractNumId w:val="9"/>
  </w:num>
  <w:num w:numId="11">
    <w:abstractNumId w:val="9"/>
  </w:num>
  <w:num w:numId="12">
    <w:abstractNumId w:val="5"/>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9B"/>
    <w:rsid w:val="000023F6"/>
    <w:rsid w:val="0000338E"/>
    <w:rsid w:val="00003EC5"/>
    <w:rsid w:val="00017C47"/>
    <w:rsid w:val="00025F97"/>
    <w:rsid w:val="0004217B"/>
    <w:rsid w:val="00055AA2"/>
    <w:rsid w:val="00063DC7"/>
    <w:rsid w:val="00066A9D"/>
    <w:rsid w:val="00094F05"/>
    <w:rsid w:val="000A1134"/>
    <w:rsid w:val="000C4615"/>
    <w:rsid w:val="000C53BF"/>
    <w:rsid w:val="000D1888"/>
    <w:rsid w:val="000E3F8E"/>
    <w:rsid w:val="000E5633"/>
    <w:rsid w:val="000F21EC"/>
    <w:rsid w:val="000F435B"/>
    <w:rsid w:val="000F43FB"/>
    <w:rsid w:val="0010314B"/>
    <w:rsid w:val="00107732"/>
    <w:rsid w:val="0012794A"/>
    <w:rsid w:val="00131CC8"/>
    <w:rsid w:val="00137DF6"/>
    <w:rsid w:val="00150B1C"/>
    <w:rsid w:val="00153676"/>
    <w:rsid w:val="0015565B"/>
    <w:rsid w:val="00173130"/>
    <w:rsid w:val="00175119"/>
    <w:rsid w:val="00181ED7"/>
    <w:rsid w:val="0018415E"/>
    <w:rsid w:val="00185BC9"/>
    <w:rsid w:val="00186817"/>
    <w:rsid w:val="0019468F"/>
    <w:rsid w:val="001A15EC"/>
    <w:rsid w:val="001B1AFA"/>
    <w:rsid w:val="001B5538"/>
    <w:rsid w:val="001D1387"/>
    <w:rsid w:val="001E6D78"/>
    <w:rsid w:val="001F7A59"/>
    <w:rsid w:val="0022432D"/>
    <w:rsid w:val="00244F5F"/>
    <w:rsid w:val="00246452"/>
    <w:rsid w:val="002518DE"/>
    <w:rsid w:val="002633DB"/>
    <w:rsid w:val="00264096"/>
    <w:rsid w:val="002647A8"/>
    <w:rsid w:val="00280CA0"/>
    <w:rsid w:val="0028770B"/>
    <w:rsid w:val="002A0A69"/>
    <w:rsid w:val="002A4DEA"/>
    <w:rsid w:val="002B7D6E"/>
    <w:rsid w:val="002C5EE0"/>
    <w:rsid w:val="002D1C5B"/>
    <w:rsid w:val="002D1CA9"/>
    <w:rsid w:val="002D7417"/>
    <w:rsid w:val="002F5BB6"/>
    <w:rsid w:val="003223B1"/>
    <w:rsid w:val="00332B0A"/>
    <w:rsid w:val="00333266"/>
    <w:rsid w:val="00345EF1"/>
    <w:rsid w:val="00375310"/>
    <w:rsid w:val="003762C6"/>
    <w:rsid w:val="003846E8"/>
    <w:rsid w:val="00385EF7"/>
    <w:rsid w:val="003A3916"/>
    <w:rsid w:val="003A3EEF"/>
    <w:rsid w:val="003B519C"/>
    <w:rsid w:val="003C193B"/>
    <w:rsid w:val="003C3B2B"/>
    <w:rsid w:val="003C57F4"/>
    <w:rsid w:val="003C7E08"/>
    <w:rsid w:val="003D5EBB"/>
    <w:rsid w:val="003F32FC"/>
    <w:rsid w:val="003F4485"/>
    <w:rsid w:val="003F6085"/>
    <w:rsid w:val="0041039F"/>
    <w:rsid w:val="004336E1"/>
    <w:rsid w:val="0043374C"/>
    <w:rsid w:val="00444B64"/>
    <w:rsid w:val="004512C7"/>
    <w:rsid w:val="00464311"/>
    <w:rsid w:val="00467E3A"/>
    <w:rsid w:val="004719AA"/>
    <w:rsid w:val="004724C6"/>
    <w:rsid w:val="004774EB"/>
    <w:rsid w:val="0048230A"/>
    <w:rsid w:val="0048288C"/>
    <w:rsid w:val="004872BE"/>
    <w:rsid w:val="004B6C64"/>
    <w:rsid w:val="004C0AD5"/>
    <w:rsid w:val="004F2CD2"/>
    <w:rsid w:val="004F34C0"/>
    <w:rsid w:val="004F4A79"/>
    <w:rsid w:val="004F62CF"/>
    <w:rsid w:val="004F79C0"/>
    <w:rsid w:val="00500D86"/>
    <w:rsid w:val="00510A9B"/>
    <w:rsid w:val="00512B51"/>
    <w:rsid w:val="00515E5E"/>
    <w:rsid w:val="00520AEC"/>
    <w:rsid w:val="0052715A"/>
    <w:rsid w:val="00532E77"/>
    <w:rsid w:val="005360E9"/>
    <w:rsid w:val="00537B34"/>
    <w:rsid w:val="00540342"/>
    <w:rsid w:val="0054245B"/>
    <w:rsid w:val="00574247"/>
    <w:rsid w:val="00577BDA"/>
    <w:rsid w:val="005871A4"/>
    <w:rsid w:val="005928F3"/>
    <w:rsid w:val="00592F0B"/>
    <w:rsid w:val="005966BB"/>
    <w:rsid w:val="00596CAB"/>
    <w:rsid w:val="00597255"/>
    <w:rsid w:val="005A6AF1"/>
    <w:rsid w:val="005B1255"/>
    <w:rsid w:val="005B5406"/>
    <w:rsid w:val="005E0F01"/>
    <w:rsid w:val="005F00C6"/>
    <w:rsid w:val="005F3718"/>
    <w:rsid w:val="00614A07"/>
    <w:rsid w:val="006150CE"/>
    <w:rsid w:val="0062416B"/>
    <w:rsid w:val="006338C9"/>
    <w:rsid w:val="006370A8"/>
    <w:rsid w:val="00641B9D"/>
    <w:rsid w:val="00656984"/>
    <w:rsid w:val="006738B9"/>
    <w:rsid w:val="00687973"/>
    <w:rsid w:val="006925D3"/>
    <w:rsid w:val="006939E3"/>
    <w:rsid w:val="00695A0C"/>
    <w:rsid w:val="0069754A"/>
    <w:rsid w:val="006B686F"/>
    <w:rsid w:val="006B74AD"/>
    <w:rsid w:val="006C4700"/>
    <w:rsid w:val="006C5A4D"/>
    <w:rsid w:val="006C7C43"/>
    <w:rsid w:val="006D24CC"/>
    <w:rsid w:val="006F72BD"/>
    <w:rsid w:val="00714AC4"/>
    <w:rsid w:val="00722A3B"/>
    <w:rsid w:val="00733583"/>
    <w:rsid w:val="007378C1"/>
    <w:rsid w:val="00741563"/>
    <w:rsid w:val="007508E1"/>
    <w:rsid w:val="00766E9E"/>
    <w:rsid w:val="00772960"/>
    <w:rsid w:val="0078163A"/>
    <w:rsid w:val="00784453"/>
    <w:rsid w:val="00791440"/>
    <w:rsid w:val="007B1F70"/>
    <w:rsid w:val="007B25C0"/>
    <w:rsid w:val="007B69F4"/>
    <w:rsid w:val="007C403D"/>
    <w:rsid w:val="007D7ABC"/>
    <w:rsid w:val="007D7D3F"/>
    <w:rsid w:val="007E2298"/>
    <w:rsid w:val="007F546A"/>
    <w:rsid w:val="00806D04"/>
    <w:rsid w:val="008216E1"/>
    <w:rsid w:val="00832F5E"/>
    <w:rsid w:val="008419FB"/>
    <w:rsid w:val="00851046"/>
    <w:rsid w:val="008511F9"/>
    <w:rsid w:val="00851912"/>
    <w:rsid w:val="0086290B"/>
    <w:rsid w:val="008704A9"/>
    <w:rsid w:val="0087135C"/>
    <w:rsid w:val="00872A1F"/>
    <w:rsid w:val="00874903"/>
    <w:rsid w:val="00885F1E"/>
    <w:rsid w:val="008907ED"/>
    <w:rsid w:val="00894AEB"/>
    <w:rsid w:val="008A61D7"/>
    <w:rsid w:val="008B4867"/>
    <w:rsid w:val="008C6261"/>
    <w:rsid w:val="008D6677"/>
    <w:rsid w:val="008D78DF"/>
    <w:rsid w:val="008E2B35"/>
    <w:rsid w:val="008E479C"/>
    <w:rsid w:val="00912ED3"/>
    <w:rsid w:val="009241D2"/>
    <w:rsid w:val="009520CC"/>
    <w:rsid w:val="009577CD"/>
    <w:rsid w:val="0097086A"/>
    <w:rsid w:val="00970DD4"/>
    <w:rsid w:val="00974C25"/>
    <w:rsid w:val="009800A5"/>
    <w:rsid w:val="00980450"/>
    <w:rsid w:val="00981D59"/>
    <w:rsid w:val="009830DE"/>
    <w:rsid w:val="00983E57"/>
    <w:rsid w:val="00987897"/>
    <w:rsid w:val="009924EF"/>
    <w:rsid w:val="00994254"/>
    <w:rsid w:val="009A62A3"/>
    <w:rsid w:val="009B177E"/>
    <w:rsid w:val="009C0BA6"/>
    <w:rsid w:val="009D5033"/>
    <w:rsid w:val="009E549C"/>
    <w:rsid w:val="009E6C6B"/>
    <w:rsid w:val="00A06370"/>
    <w:rsid w:val="00A16A6A"/>
    <w:rsid w:val="00A21EAC"/>
    <w:rsid w:val="00A267D5"/>
    <w:rsid w:val="00A3169D"/>
    <w:rsid w:val="00A335D5"/>
    <w:rsid w:val="00A40951"/>
    <w:rsid w:val="00A451F6"/>
    <w:rsid w:val="00A46A6D"/>
    <w:rsid w:val="00A622F4"/>
    <w:rsid w:val="00A679EF"/>
    <w:rsid w:val="00A70D7F"/>
    <w:rsid w:val="00A73099"/>
    <w:rsid w:val="00A934B4"/>
    <w:rsid w:val="00AA3A85"/>
    <w:rsid w:val="00AA4654"/>
    <w:rsid w:val="00AB501F"/>
    <w:rsid w:val="00AC073E"/>
    <w:rsid w:val="00AD1317"/>
    <w:rsid w:val="00AD6078"/>
    <w:rsid w:val="00AF3187"/>
    <w:rsid w:val="00AF7374"/>
    <w:rsid w:val="00B03EAC"/>
    <w:rsid w:val="00B21CB1"/>
    <w:rsid w:val="00B26394"/>
    <w:rsid w:val="00B31623"/>
    <w:rsid w:val="00B3166F"/>
    <w:rsid w:val="00B3557E"/>
    <w:rsid w:val="00B3619D"/>
    <w:rsid w:val="00B4003E"/>
    <w:rsid w:val="00B449CA"/>
    <w:rsid w:val="00B54427"/>
    <w:rsid w:val="00B555C1"/>
    <w:rsid w:val="00B55F4A"/>
    <w:rsid w:val="00B60105"/>
    <w:rsid w:val="00B657AA"/>
    <w:rsid w:val="00B71374"/>
    <w:rsid w:val="00B71560"/>
    <w:rsid w:val="00B84AAD"/>
    <w:rsid w:val="00B92D0C"/>
    <w:rsid w:val="00B96959"/>
    <w:rsid w:val="00BA0285"/>
    <w:rsid w:val="00BA24A1"/>
    <w:rsid w:val="00BB42C4"/>
    <w:rsid w:val="00BB6017"/>
    <w:rsid w:val="00BB7879"/>
    <w:rsid w:val="00BB7A1F"/>
    <w:rsid w:val="00BB7CDC"/>
    <w:rsid w:val="00BC4422"/>
    <w:rsid w:val="00BC7038"/>
    <w:rsid w:val="00BD19A2"/>
    <w:rsid w:val="00BE052F"/>
    <w:rsid w:val="00BF703C"/>
    <w:rsid w:val="00C01E45"/>
    <w:rsid w:val="00C047BE"/>
    <w:rsid w:val="00C063D5"/>
    <w:rsid w:val="00C1213B"/>
    <w:rsid w:val="00C12E6A"/>
    <w:rsid w:val="00C1490D"/>
    <w:rsid w:val="00C16BF6"/>
    <w:rsid w:val="00C26997"/>
    <w:rsid w:val="00C3127E"/>
    <w:rsid w:val="00C432EF"/>
    <w:rsid w:val="00C4356B"/>
    <w:rsid w:val="00C56B1B"/>
    <w:rsid w:val="00C63474"/>
    <w:rsid w:val="00C648CA"/>
    <w:rsid w:val="00C73332"/>
    <w:rsid w:val="00C76DC7"/>
    <w:rsid w:val="00C8025B"/>
    <w:rsid w:val="00C82707"/>
    <w:rsid w:val="00C85D33"/>
    <w:rsid w:val="00C93918"/>
    <w:rsid w:val="00C947B9"/>
    <w:rsid w:val="00CA6A41"/>
    <w:rsid w:val="00CB75AC"/>
    <w:rsid w:val="00CC35F0"/>
    <w:rsid w:val="00CC46B9"/>
    <w:rsid w:val="00CC6587"/>
    <w:rsid w:val="00CC71CE"/>
    <w:rsid w:val="00CF1F8A"/>
    <w:rsid w:val="00D06585"/>
    <w:rsid w:val="00D07EB4"/>
    <w:rsid w:val="00D104E6"/>
    <w:rsid w:val="00D21F90"/>
    <w:rsid w:val="00D25618"/>
    <w:rsid w:val="00D266ED"/>
    <w:rsid w:val="00D31C7F"/>
    <w:rsid w:val="00D33550"/>
    <w:rsid w:val="00D5400E"/>
    <w:rsid w:val="00D677B5"/>
    <w:rsid w:val="00D67F15"/>
    <w:rsid w:val="00D71711"/>
    <w:rsid w:val="00D93439"/>
    <w:rsid w:val="00D9685E"/>
    <w:rsid w:val="00DA40B4"/>
    <w:rsid w:val="00DA74FA"/>
    <w:rsid w:val="00DA7E9B"/>
    <w:rsid w:val="00DC41FA"/>
    <w:rsid w:val="00DD0EE1"/>
    <w:rsid w:val="00DD132B"/>
    <w:rsid w:val="00DD50A3"/>
    <w:rsid w:val="00DD5490"/>
    <w:rsid w:val="00DE089B"/>
    <w:rsid w:val="00DF23BD"/>
    <w:rsid w:val="00DF66E5"/>
    <w:rsid w:val="00DF75E3"/>
    <w:rsid w:val="00E00EEF"/>
    <w:rsid w:val="00E02927"/>
    <w:rsid w:val="00E14922"/>
    <w:rsid w:val="00E1571E"/>
    <w:rsid w:val="00E213C0"/>
    <w:rsid w:val="00E271C3"/>
    <w:rsid w:val="00E3400C"/>
    <w:rsid w:val="00E5178B"/>
    <w:rsid w:val="00E64BC8"/>
    <w:rsid w:val="00E71674"/>
    <w:rsid w:val="00E760E5"/>
    <w:rsid w:val="00E7664D"/>
    <w:rsid w:val="00E76DDD"/>
    <w:rsid w:val="00E8441A"/>
    <w:rsid w:val="00E905A8"/>
    <w:rsid w:val="00E939B5"/>
    <w:rsid w:val="00EA79BA"/>
    <w:rsid w:val="00EC2ADF"/>
    <w:rsid w:val="00EE1202"/>
    <w:rsid w:val="00EE5421"/>
    <w:rsid w:val="00EF6F47"/>
    <w:rsid w:val="00EF7DB2"/>
    <w:rsid w:val="00F0074E"/>
    <w:rsid w:val="00F03FA3"/>
    <w:rsid w:val="00F06E54"/>
    <w:rsid w:val="00F232D7"/>
    <w:rsid w:val="00F33890"/>
    <w:rsid w:val="00F34BB7"/>
    <w:rsid w:val="00F6289C"/>
    <w:rsid w:val="00F642FD"/>
    <w:rsid w:val="00F77697"/>
    <w:rsid w:val="00F8407B"/>
    <w:rsid w:val="00F85F2B"/>
    <w:rsid w:val="00FA1D3B"/>
    <w:rsid w:val="00FB3109"/>
    <w:rsid w:val="00FD1D48"/>
    <w:rsid w:val="00FD7D39"/>
    <w:rsid w:val="00FF0893"/>
    <w:rsid w:val="00FF2BDF"/>
    <w:rsid w:val="00FF32C4"/>
    <w:rsid w:val="02071FB3"/>
    <w:rsid w:val="02250D6D"/>
    <w:rsid w:val="0546ADFB"/>
    <w:rsid w:val="07C7C804"/>
    <w:rsid w:val="07DA8BA6"/>
    <w:rsid w:val="09539AE6"/>
    <w:rsid w:val="0A553049"/>
    <w:rsid w:val="0B80384A"/>
    <w:rsid w:val="0BB5EF7F"/>
    <w:rsid w:val="0BE7E360"/>
    <w:rsid w:val="0BF100AA"/>
    <w:rsid w:val="0EEAC515"/>
    <w:rsid w:val="11FD661B"/>
    <w:rsid w:val="12443F44"/>
    <w:rsid w:val="13E2EA32"/>
    <w:rsid w:val="162F7ED5"/>
    <w:rsid w:val="16A78B3E"/>
    <w:rsid w:val="18079116"/>
    <w:rsid w:val="20A02AF5"/>
    <w:rsid w:val="258B08E8"/>
    <w:rsid w:val="26058D73"/>
    <w:rsid w:val="26C6C08E"/>
    <w:rsid w:val="28BBC310"/>
    <w:rsid w:val="293631B2"/>
    <w:rsid w:val="2AB8D9B6"/>
    <w:rsid w:val="2C54AA17"/>
    <w:rsid w:val="2CBCD1A9"/>
    <w:rsid w:val="2E58A20A"/>
    <w:rsid w:val="2EDB2815"/>
    <w:rsid w:val="2F8C4AD9"/>
    <w:rsid w:val="3172D5F7"/>
    <w:rsid w:val="3619F304"/>
    <w:rsid w:val="3622224D"/>
    <w:rsid w:val="3823982D"/>
    <w:rsid w:val="38DA1EE6"/>
    <w:rsid w:val="3A75EF47"/>
    <w:rsid w:val="3B61C4B4"/>
    <w:rsid w:val="3BC2C073"/>
    <w:rsid w:val="3CB9CD16"/>
    <w:rsid w:val="4426E7D4"/>
    <w:rsid w:val="4861637E"/>
    <w:rsid w:val="489B3510"/>
    <w:rsid w:val="4BCC7733"/>
    <w:rsid w:val="545A16C6"/>
    <w:rsid w:val="57021349"/>
    <w:rsid w:val="5766DDEE"/>
    <w:rsid w:val="5A55A6B0"/>
    <w:rsid w:val="5B59FCA0"/>
    <w:rsid w:val="62F570ED"/>
    <w:rsid w:val="632E629E"/>
    <w:rsid w:val="63E8DF15"/>
    <w:rsid w:val="64B82AA4"/>
    <w:rsid w:val="6584AF76"/>
    <w:rsid w:val="672CFE3E"/>
    <w:rsid w:val="68EF29A2"/>
    <w:rsid w:val="6EC169CF"/>
    <w:rsid w:val="70C395FE"/>
    <w:rsid w:val="737D8B61"/>
    <w:rsid w:val="74A3CE11"/>
    <w:rsid w:val="78113E37"/>
    <w:rsid w:val="78603D6C"/>
    <w:rsid w:val="79AD0E98"/>
    <w:rsid w:val="79FC0DCD"/>
    <w:rsid w:val="7A6A70CC"/>
    <w:rsid w:val="7BABC3A2"/>
    <w:rsid w:val="7E45E155"/>
    <w:rsid w:val="7FF29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A1C411"/>
  <w15:chartTrackingRefBased/>
  <w15:docId w15:val="{6111F019-03BE-4B33-BF3A-21FAE834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4254"/>
    <w:pPr>
      <w:keepNext/>
      <w:keepLines/>
      <w:numPr>
        <w:numId w:val="8"/>
      </w:numPr>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94254"/>
    <w:pPr>
      <w:keepNext/>
      <w:keepLines/>
      <w:numPr>
        <w:ilvl w:val="1"/>
        <w:numId w:val="8"/>
      </w:numPr>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994254"/>
    <w:pPr>
      <w:keepNext/>
      <w:keepLines/>
      <w:numPr>
        <w:ilvl w:val="2"/>
        <w:numId w:val="8"/>
      </w:numPr>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autoRedefine/>
    <w:uiPriority w:val="9"/>
    <w:unhideWhenUsed/>
    <w:qFormat/>
    <w:rsid w:val="00A16A6A"/>
    <w:pPr>
      <w:keepNext/>
      <w:keepLines/>
      <w:numPr>
        <w:ilvl w:val="3"/>
        <w:numId w:val="8"/>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BF703C"/>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703C"/>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703C"/>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703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703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7CD"/>
    <w:pPr>
      <w:ind w:left="720"/>
      <w:contextualSpacing/>
    </w:pPr>
  </w:style>
  <w:style w:type="paragraph" w:styleId="Header">
    <w:name w:val="header"/>
    <w:basedOn w:val="Normal"/>
    <w:link w:val="HeaderChar"/>
    <w:uiPriority w:val="99"/>
    <w:unhideWhenUsed/>
    <w:rsid w:val="00957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7CD"/>
  </w:style>
  <w:style w:type="paragraph" w:styleId="Footer">
    <w:name w:val="footer"/>
    <w:basedOn w:val="Normal"/>
    <w:link w:val="FooterChar"/>
    <w:uiPriority w:val="99"/>
    <w:unhideWhenUsed/>
    <w:rsid w:val="0095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7CD"/>
  </w:style>
  <w:style w:type="table" w:styleId="TableGrid">
    <w:name w:val="Table Grid"/>
    <w:basedOn w:val="TableNormal"/>
    <w:uiPriority w:val="39"/>
    <w:rsid w:val="003C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F4A"/>
    <w:pPr>
      <w:spacing w:after="0" w:line="240" w:lineRule="auto"/>
    </w:pPr>
  </w:style>
  <w:style w:type="character" w:styleId="Hyperlink">
    <w:name w:val="Hyperlink"/>
    <w:basedOn w:val="DefaultParagraphFont"/>
    <w:uiPriority w:val="99"/>
    <w:unhideWhenUsed/>
    <w:rsid w:val="00B55F4A"/>
    <w:rPr>
      <w:color w:val="0000FF"/>
      <w:u w:val="single"/>
    </w:rPr>
  </w:style>
  <w:style w:type="character" w:customStyle="1" w:styleId="Mention">
    <w:name w:val="Mention"/>
    <w:basedOn w:val="DefaultParagraphFont"/>
    <w:uiPriority w:val="99"/>
    <w:unhideWhenUsed/>
    <w:rsid w:val="00175119"/>
    <w:rPr>
      <w:color w:val="2B579A"/>
      <w:shd w:val="clear" w:color="auto" w:fill="E6E6E6"/>
    </w:rPr>
  </w:style>
  <w:style w:type="character" w:customStyle="1" w:styleId="Heading1Char">
    <w:name w:val="Heading 1 Char"/>
    <w:basedOn w:val="DefaultParagraphFont"/>
    <w:link w:val="Heading1"/>
    <w:uiPriority w:val="9"/>
    <w:rsid w:val="00994254"/>
    <w:rPr>
      <w:rFonts w:eastAsiaTheme="majorEastAsia" w:cstheme="majorBidi"/>
      <w:b/>
      <w:sz w:val="28"/>
      <w:szCs w:val="32"/>
    </w:rPr>
  </w:style>
  <w:style w:type="paragraph" w:styleId="TOCHeading">
    <w:name w:val="TOC Heading"/>
    <w:basedOn w:val="Heading1"/>
    <w:next w:val="Normal"/>
    <w:uiPriority w:val="39"/>
    <w:unhideWhenUsed/>
    <w:qFormat/>
    <w:rsid w:val="00C82707"/>
    <w:pPr>
      <w:outlineLvl w:val="9"/>
    </w:pPr>
    <w:rPr>
      <w:lang w:val="en-US"/>
    </w:rPr>
  </w:style>
  <w:style w:type="paragraph" w:styleId="TOC2">
    <w:name w:val="toc 2"/>
    <w:basedOn w:val="Normal"/>
    <w:next w:val="Normal"/>
    <w:autoRedefine/>
    <w:uiPriority w:val="39"/>
    <w:unhideWhenUsed/>
    <w:rsid w:val="00C85D3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33266"/>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C85D33"/>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994254"/>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994254"/>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A16A6A"/>
    <w:rPr>
      <w:rFonts w:eastAsiaTheme="majorEastAsia" w:cstheme="majorBidi"/>
      <w:b/>
      <w:iCs/>
      <w:color w:val="000000" w:themeColor="text1"/>
    </w:rPr>
  </w:style>
  <w:style w:type="character" w:customStyle="1" w:styleId="Heading5Char">
    <w:name w:val="Heading 5 Char"/>
    <w:basedOn w:val="DefaultParagraphFont"/>
    <w:link w:val="Heading5"/>
    <w:uiPriority w:val="9"/>
    <w:semiHidden/>
    <w:rsid w:val="00BF70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70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70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70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703C"/>
    <w:rPr>
      <w:rFonts w:asciiTheme="majorHAnsi" w:eastAsiaTheme="majorEastAsia" w:hAnsiTheme="majorHAnsi" w:cstheme="majorBidi"/>
      <w:i/>
      <w:iCs/>
      <w:color w:val="272727" w:themeColor="text1" w:themeTint="D8"/>
      <w:sz w:val="21"/>
      <w:szCs w:val="21"/>
    </w:rPr>
  </w:style>
  <w:style w:type="paragraph" w:customStyle="1" w:styleId="4Bulletedcopyblue">
    <w:name w:val="4 Bulleted copy blue"/>
    <w:basedOn w:val="Normal"/>
    <w:qFormat/>
    <w:rsid w:val="001B5538"/>
    <w:pPr>
      <w:numPr>
        <w:numId w:val="13"/>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locked/>
    <w:rsid w:val="00FD7D39"/>
    <w:rPr>
      <w:rFonts w:ascii="MS Mincho" w:eastAsia="MS Mincho" w:hAnsi="MS Mincho"/>
      <w:szCs w:val="24"/>
      <w:lang w:val="en-US"/>
    </w:rPr>
  </w:style>
  <w:style w:type="paragraph" w:customStyle="1" w:styleId="1bodycopy10pt">
    <w:name w:val="1 body copy 10pt"/>
    <w:basedOn w:val="Normal"/>
    <w:link w:val="1bodycopy10ptChar"/>
    <w:qFormat/>
    <w:rsid w:val="00FD7D39"/>
    <w:pPr>
      <w:spacing w:after="120" w:line="240" w:lineRule="auto"/>
    </w:pPr>
    <w:rPr>
      <w:rFonts w:ascii="MS Mincho" w:eastAsia="MS Mincho" w:hAnsi="MS Mincho"/>
      <w:szCs w:val="24"/>
      <w:lang w:val="en-US"/>
    </w:rPr>
  </w:style>
  <w:style w:type="character" w:customStyle="1" w:styleId="UnresolvedMention">
    <w:name w:val="Unresolved Mention"/>
    <w:basedOn w:val="DefaultParagraphFont"/>
    <w:uiPriority w:val="99"/>
    <w:semiHidden/>
    <w:unhideWhenUsed/>
    <w:rsid w:val="005E0F0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DE089B"/>
  </w:style>
  <w:style w:type="character" w:customStyle="1" w:styleId="eop">
    <w:name w:val="eop"/>
    <w:basedOn w:val="DefaultParagraphFont"/>
    <w:rsid w:val="00DE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87842">
      <w:bodyDiv w:val="1"/>
      <w:marLeft w:val="0"/>
      <w:marRight w:val="0"/>
      <w:marTop w:val="0"/>
      <w:marBottom w:val="0"/>
      <w:divBdr>
        <w:top w:val="none" w:sz="0" w:space="0" w:color="auto"/>
        <w:left w:val="none" w:sz="0" w:space="0" w:color="auto"/>
        <w:bottom w:val="none" w:sz="0" w:space="0" w:color="auto"/>
        <w:right w:val="none" w:sz="0" w:space="0" w:color="auto"/>
      </w:divBdr>
    </w:div>
    <w:div w:id="16391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1999/3242/contents/made" TargetMode="External"/><Relationship Id="rId18" Type="http://schemas.openxmlformats.org/officeDocument/2006/relationships/hyperlink" Target="http://www.legislation.gov.uk/uksi/2005/1541/part/2/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2/1943/made" TargetMode="External"/><Relationship Id="rId7" Type="http://schemas.openxmlformats.org/officeDocument/2006/relationships/settings" Target="settings.xml"/><Relationship Id="rId12" Type="http://schemas.openxmlformats.org/officeDocument/2006/relationships/hyperlink" Target="http://www.legislation.gov.uk/uksi/1992/2051/regulation/3/made" TargetMode="External"/><Relationship Id="rId17" Type="http://schemas.openxmlformats.org/officeDocument/2006/relationships/hyperlink" Target="http://www.legislation.gov.uk/uksi/1998/2451/regulation/4/ma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si/1992/2792/contents/made" TargetMode="External"/><Relationship Id="rId20" Type="http://schemas.openxmlformats.org/officeDocument/2006/relationships/hyperlink" Target="https://www.legislation.gov.uk/uksi/2012/632/contents/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1974/37" TargetMode="External"/><Relationship Id="rId24" Type="http://schemas.openxmlformats.org/officeDocument/2006/relationships/hyperlink" Target="http://www.hse.gov.uk/riddor/reportable-incidents.htm" TargetMode="External"/><Relationship Id="rId5" Type="http://schemas.openxmlformats.org/officeDocument/2006/relationships/numbering" Target="numbering.xml"/><Relationship Id="rId15" Type="http://schemas.openxmlformats.org/officeDocument/2006/relationships/hyperlink" Target="http://www.legislation.gov.uk/uksi/2013/1471/schedule/1/paragraph/1/made" TargetMode="External"/><Relationship Id="rId23" Type="http://schemas.openxmlformats.org/officeDocument/2006/relationships/hyperlink" Target="https://www.legislation.gov.uk/ukpga/2004/31/pdfs/ukpga_20040031_en.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tion.gov.uk/uksi/2005/735/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2/2677/contents/made" TargetMode="External"/><Relationship Id="rId22" Type="http://schemas.openxmlformats.org/officeDocument/2006/relationships/hyperlink" Target="https://www.legislation.gov.uk/uksi/2010/1997/regulation/2/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12A0A"/>
    <w:rsid w:val="0031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A7961A8E917449F9074D1EF197BCF" ma:contentTypeVersion="6" ma:contentTypeDescription="Create a new document." ma:contentTypeScope="" ma:versionID="cbf02794f6c02da69a919ce43181b794">
  <xsd:schema xmlns:xsd="http://www.w3.org/2001/XMLSchema" xmlns:xs="http://www.w3.org/2001/XMLSchema" xmlns:p="http://schemas.microsoft.com/office/2006/metadata/properties" xmlns:ns2="23c6bcbb-b154-4317-a7e1-1eecbe7fcf97" xmlns:ns3="9c2923ea-c619-4ec3-949e-8e7a2d2cb85a" targetNamespace="http://schemas.microsoft.com/office/2006/metadata/properties" ma:root="true" ma:fieldsID="8dd7aa4a23507f1f4f9718028c1e3ca4" ns2:_="" ns3:_="">
    <xsd:import namespace="23c6bcbb-b154-4317-a7e1-1eecbe7fcf97"/>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6bcbb-b154-4317-a7e1-1eecbe7fc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923ea-c619-4ec3-949e-8e7a2d2cb85a">
      <UserInfo>
        <DisplayName>Mark Philpott</DisplayName>
        <AccountId>127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7A01-A959-49BF-934D-629E5F4CC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6bcbb-b154-4317-a7e1-1eecbe7fcf97"/>
    <ds:schemaRef ds:uri="9c2923ea-c619-4ec3-949e-8e7a2d2cb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FC8DB-A29D-4BC0-9250-F9D1B27E4335}">
  <ds:schemaRefs>
    <ds:schemaRef ds:uri="http://schemas.microsoft.com/office/2006/documentManagement/types"/>
    <ds:schemaRef ds:uri="http://purl.org/dc/terms/"/>
    <ds:schemaRef ds:uri="http://schemas.openxmlformats.org/package/2006/metadata/core-properties"/>
    <ds:schemaRef ds:uri="9c2923ea-c619-4ec3-949e-8e7a2d2cb85a"/>
    <ds:schemaRef ds:uri="http://purl.org/dc/dcmitype/"/>
    <ds:schemaRef ds:uri="http://schemas.microsoft.com/office/infopath/2007/PartnerControls"/>
    <ds:schemaRef ds:uri="http://purl.org/dc/elements/1.1/"/>
    <ds:schemaRef ds:uri="http://schemas.microsoft.com/office/2006/metadata/properties"/>
    <ds:schemaRef ds:uri="23c6bcbb-b154-4317-a7e1-1eecbe7fcf97"/>
    <ds:schemaRef ds:uri="http://www.w3.org/XML/1998/namespace"/>
  </ds:schemaRefs>
</ds:datastoreItem>
</file>

<file path=customXml/itemProps3.xml><?xml version="1.0" encoding="utf-8"?>
<ds:datastoreItem xmlns:ds="http://schemas.openxmlformats.org/officeDocument/2006/customXml" ds:itemID="{34FE46C1-61F5-4FEE-BDED-D989973AE5E4}">
  <ds:schemaRefs>
    <ds:schemaRef ds:uri="http://schemas.microsoft.com/sharepoint/v3/contenttype/forms"/>
  </ds:schemaRefs>
</ds:datastoreItem>
</file>

<file path=customXml/itemProps4.xml><?xml version="1.0" encoding="utf-8"?>
<ds:datastoreItem xmlns:ds="http://schemas.openxmlformats.org/officeDocument/2006/customXml" ds:itemID="{DCB4FB43-A255-4518-B8BC-B59EBAB8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7610</Words>
  <Characters>43382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Philpott</dc:creator>
  <cp:keywords/>
  <dc:description/>
  <cp:lastModifiedBy>BishopZ@NSNET.NET</cp:lastModifiedBy>
  <cp:revision>2</cp:revision>
  <cp:lastPrinted>2021-12-09T12:08:00Z</cp:lastPrinted>
  <dcterms:created xsi:type="dcterms:W3CDTF">2022-10-07T11:07:00Z</dcterms:created>
  <dcterms:modified xsi:type="dcterms:W3CDTF">2022-10-07T11:07:00Z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0x010100331A7961A8E917449F9074D1EF197BCF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